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Borders>
          <w:insideV w:val="single" w:sz="4" w:space="0" w:color="auto"/>
        </w:tblBorders>
        <w:tblLayout w:type="fixed"/>
        <w:tblLook w:val="0000"/>
      </w:tblPr>
      <w:tblGrid>
        <w:gridCol w:w="10260"/>
      </w:tblGrid>
      <w:tr w:rsidR="00D979E1" w:rsidTr="00AB37FD">
        <w:trPr>
          <w:cantSplit/>
        </w:trPr>
        <w:tc>
          <w:tcPr>
            <w:tcW w:w="10260" w:type="dxa"/>
          </w:tcPr>
          <w:p w:rsidR="00D979E1" w:rsidRDefault="00D979E1" w:rsidP="00AB37FD">
            <w:pPr>
              <w:pStyle w:val="Heading1"/>
              <w:rPr>
                <w:b w:val="0"/>
              </w:rPr>
            </w:pPr>
            <w:r>
              <w:br w:type="page"/>
            </w:r>
            <w:r>
              <w:br w:type="page"/>
              <w:t xml:space="preserve">Chapter </w:t>
            </w:r>
            <w:r>
              <w:t xml:space="preserve">18 </w:t>
            </w:r>
            <w:r>
              <w:t>Outline</w:t>
            </w:r>
          </w:p>
          <w:p w:rsidR="00D979E1" w:rsidRDefault="00D979E1" w:rsidP="00D979E1">
            <w:pPr>
              <w:pStyle w:val="Outline1"/>
              <w:numPr>
                <w:ilvl w:val="0"/>
                <w:numId w:val="4"/>
              </w:numPr>
              <w:tabs>
                <w:tab w:val="clear" w:pos="1800"/>
              </w:tabs>
            </w:pPr>
            <w:r>
              <w:rPr>
                <w:b/>
              </w:rPr>
              <w:t>Identifying Cost Behavior</w:t>
            </w:r>
            <w:r>
              <w:t xml:space="preserve"> (CVP analysis)</w:t>
            </w:r>
          </w:p>
          <w:p w:rsidR="00D979E1" w:rsidRDefault="00D979E1" w:rsidP="00AB37FD">
            <w:pPr>
              <w:pStyle w:val="Outline2"/>
              <w:numPr>
                <w:ilvl w:val="0"/>
                <w:numId w:val="2"/>
              </w:numPr>
              <w:tabs>
                <w:tab w:val="clear" w:pos="1800"/>
              </w:tabs>
            </w:pPr>
            <w:r>
              <w:t>Cost-volume-profit analysis is a tool to predict how changes in costs and sales levels affect profit.</w:t>
            </w:r>
          </w:p>
          <w:p w:rsidR="00D979E1" w:rsidRDefault="00D979E1" w:rsidP="00AB37FD">
            <w:pPr>
              <w:pStyle w:val="Outline3"/>
              <w:numPr>
                <w:ilvl w:val="0"/>
                <w:numId w:val="3"/>
              </w:numPr>
              <w:tabs>
                <w:tab w:val="clear" w:pos="2520"/>
              </w:tabs>
            </w:pPr>
            <w:r>
              <w:t>CVP looks at how income (profit) is affected by four factors: volume (number of units sold); sales price per unit; variable costs per unit; and fixed costs (total).</w:t>
            </w:r>
          </w:p>
          <w:p w:rsidR="00D979E1" w:rsidRDefault="00D979E1" w:rsidP="00AB37FD">
            <w:pPr>
              <w:pStyle w:val="Outline3"/>
              <w:numPr>
                <w:ilvl w:val="0"/>
                <w:numId w:val="3"/>
              </w:numPr>
              <w:tabs>
                <w:tab w:val="clear" w:pos="2520"/>
              </w:tabs>
            </w:pPr>
            <w:r>
              <w:t>Conventional CVP analysis requires costs be classified as either fixed or variable with respect to production or sales volume.</w:t>
            </w:r>
          </w:p>
          <w:p w:rsidR="00D979E1" w:rsidRDefault="00D979E1" w:rsidP="00AB37FD">
            <w:pPr>
              <w:pStyle w:val="Outline2"/>
              <w:numPr>
                <w:ilvl w:val="0"/>
                <w:numId w:val="2"/>
              </w:numPr>
              <w:tabs>
                <w:tab w:val="clear" w:pos="1800"/>
              </w:tabs>
            </w:pPr>
            <w:r>
              <w:t>Fixed Costs</w:t>
            </w:r>
          </w:p>
          <w:p w:rsidR="00D979E1" w:rsidRDefault="00D979E1" w:rsidP="00AB37FD">
            <w:pPr>
              <w:pStyle w:val="Outline3"/>
            </w:pPr>
            <w:r>
              <w:t>1.</w:t>
            </w:r>
            <w:r>
              <w:tab/>
              <w:t>Total fixed costs do not change when volume of activity changes (within a relevant range).</w:t>
            </w:r>
          </w:p>
          <w:p w:rsidR="00D979E1" w:rsidRDefault="00D979E1" w:rsidP="00AB37FD">
            <w:pPr>
              <w:pStyle w:val="Outline3"/>
            </w:pPr>
            <w:r>
              <w:t>2.</w:t>
            </w:r>
            <w:r>
              <w:tab/>
              <w:t xml:space="preserve">Fixed cost </w:t>
            </w:r>
            <w:r w:rsidRPr="00205AA8">
              <w:rPr>
                <w:i/>
              </w:rPr>
              <w:t>per unit</w:t>
            </w:r>
            <w:r>
              <w:t xml:space="preserve"> of output decreases as volume increases (and vice versa). </w:t>
            </w:r>
          </w:p>
          <w:p w:rsidR="00D979E1" w:rsidRDefault="00D979E1" w:rsidP="00AB37FD">
            <w:pPr>
              <w:pStyle w:val="Outline3"/>
            </w:pPr>
            <w:r>
              <w:t>3.</w:t>
            </w:r>
            <w:r>
              <w:tab/>
              <w:t>When fixed cost are graphed (Exhibit 18.1) they are represented by a horizontal line with no slope (cost remains constant at all levels of volume within the relevant range).</w:t>
            </w:r>
          </w:p>
          <w:p w:rsidR="00D979E1" w:rsidRDefault="00D979E1" w:rsidP="00AB37FD">
            <w:pPr>
              <w:pStyle w:val="Outline3"/>
            </w:pPr>
            <w:r>
              <w:t>4.</w:t>
            </w:r>
            <w:r>
              <w:tab/>
              <w:t>Fixed costs per unit decrease as production increases. This drop is known as economies of scale.</w:t>
            </w:r>
          </w:p>
          <w:p w:rsidR="00D979E1" w:rsidRDefault="00D979E1" w:rsidP="00AB37FD">
            <w:pPr>
              <w:pStyle w:val="Outline2"/>
              <w:numPr>
                <w:ilvl w:val="0"/>
                <w:numId w:val="2"/>
              </w:numPr>
              <w:tabs>
                <w:tab w:val="clear" w:pos="1800"/>
              </w:tabs>
            </w:pPr>
            <w:r>
              <w:t>Variable Costs</w:t>
            </w:r>
          </w:p>
          <w:p w:rsidR="00D979E1" w:rsidRDefault="00D979E1" w:rsidP="00D979E1">
            <w:pPr>
              <w:pStyle w:val="Outline3"/>
              <w:numPr>
                <w:ilvl w:val="0"/>
                <w:numId w:val="27"/>
              </w:numPr>
              <w:tabs>
                <w:tab w:val="clear" w:pos="2520"/>
              </w:tabs>
            </w:pPr>
            <w:r>
              <w:t>Variable costs change in proportion to changes in volume of activity.</w:t>
            </w:r>
          </w:p>
          <w:p w:rsidR="00D979E1" w:rsidRDefault="00D979E1" w:rsidP="00D979E1">
            <w:pPr>
              <w:pStyle w:val="Outline3"/>
              <w:numPr>
                <w:ilvl w:val="0"/>
                <w:numId w:val="27"/>
              </w:numPr>
              <w:tabs>
                <w:tab w:val="clear" w:pos="2520"/>
              </w:tabs>
            </w:pPr>
            <w:r>
              <w:t xml:space="preserve">Variable cost </w:t>
            </w:r>
            <w:r w:rsidRPr="00205AA8">
              <w:rPr>
                <w:i/>
              </w:rPr>
              <w:t>per unit</w:t>
            </w:r>
            <w:r>
              <w:t xml:space="preserve"> stays the same, but the </w:t>
            </w:r>
            <w:r w:rsidRPr="00205AA8">
              <w:rPr>
                <w:i/>
              </w:rPr>
              <w:t>total</w:t>
            </w:r>
            <w:r>
              <w:t xml:space="preserve"> amount of variable cost changes with the level of production. </w:t>
            </w:r>
          </w:p>
          <w:p w:rsidR="00D979E1" w:rsidRDefault="00D979E1" w:rsidP="00D979E1">
            <w:pPr>
              <w:pStyle w:val="Outline3"/>
              <w:numPr>
                <w:ilvl w:val="0"/>
                <w:numId w:val="27"/>
              </w:numPr>
              <w:tabs>
                <w:tab w:val="clear" w:pos="1080"/>
                <w:tab w:val="clear" w:pos="1440"/>
                <w:tab w:val="clear" w:pos="2520"/>
              </w:tabs>
              <w:ind w:left="1422"/>
            </w:pPr>
            <w:r>
              <w:t xml:space="preserve">When variable costs are graphed, (Exhibit 18.2). </w:t>
            </w:r>
            <w:proofErr w:type="gramStart"/>
            <w:r>
              <w:t>they</w:t>
            </w:r>
            <w:proofErr w:type="gramEnd"/>
            <w:r>
              <w:t xml:space="preserve"> are represented by a straight line starting at the zero-cost level. The line rises as volume increases.</w:t>
            </w:r>
          </w:p>
          <w:p w:rsidR="00D979E1" w:rsidRDefault="00D979E1" w:rsidP="00AB37FD">
            <w:pPr>
              <w:pStyle w:val="Outline2"/>
              <w:numPr>
                <w:ilvl w:val="0"/>
                <w:numId w:val="2"/>
              </w:numPr>
              <w:tabs>
                <w:tab w:val="clear" w:pos="1800"/>
              </w:tabs>
            </w:pPr>
            <w:r>
              <w:t>Mixed Costs</w:t>
            </w:r>
          </w:p>
          <w:p w:rsidR="00D979E1" w:rsidRDefault="00D979E1" w:rsidP="00D979E1">
            <w:pPr>
              <w:pStyle w:val="Outline3"/>
              <w:numPr>
                <w:ilvl w:val="0"/>
                <w:numId w:val="13"/>
              </w:numPr>
              <w:tabs>
                <w:tab w:val="clear" w:pos="2520"/>
              </w:tabs>
            </w:pPr>
            <w:r>
              <w:t>Include both fixed and variable cost components.</w:t>
            </w:r>
          </w:p>
          <w:p w:rsidR="00D979E1" w:rsidRDefault="00D979E1" w:rsidP="00D979E1">
            <w:pPr>
              <w:pStyle w:val="Outline3"/>
              <w:numPr>
                <w:ilvl w:val="0"/>
                <w:numId w:val="13"/>
              </w:numPr>
              <w:tabs>
                <w:tab w:val="clear" w:pos="2520"/>
              </w:tabs>
            </w:pPr>
            <w:r>
              <w:t>When volume and cost are graphed, the mixed cost is represented by a straight line with an upward slope. Start of line is at fixed cost point (or amount of total cost when volume is zero). As the volume of activity increases, mixed cost line increases at an amount equal to the variable cost per unit.</w:t>
            </w:r>
          </w:p>
          <w:p w:rsidR="00D979E1" w:rsidRDefault="00D979E1" w:rsidP="00D979E1">
            <w:pPr>
              <w:pStyle w:val="Outline3"/>
              <w:numPr>
                <w:ilvl w:val="0"/>
                <w:numId w:val="13"/>
              </w:numPr>
              <w:tabs>
                <w:tab w:val="clear" w:pos="2520"/>
              </w:tabs>
            </w:pPr>
            <w:r w:rsidRPr="005E7AD7">
              <w:t>Mixed costs are often separated into fixed and va</w:t>
            </w:r>
            <w:r>
              <w:t xml:space="preserve">riable </w:t>
            </w:r>
            <w:r w:rsidRPr="005E7AD7">
              <w:t>components when included in a CVP analysis.</w:t>
            </w:r>
            <w:r>
              <w:t xml:space="preserve">                                                                                                      </w:t>
            </w:r>
          </w:p>
          <w:p w:rsidR="00D979E1" w:rsidRDefault="00D979E1" w:rsidP="00AB37FD">
            <w:pPr>
              <w:pStyle w:val="Outline2"/>
              <w:numPr>
                <w:ilvl w:val="0"/>
                <w:numId w:val="2"/>
              </w:numPr>
              <w:tabs>
                <w:tab w:val="clear" w:pos="1800"/>
              </w:tabs>
            </w:pPr>
            <w:r>
              <w:t>Step-wise Costs</w:t>
            </w:r>
          </w:p>
          <w:p w:rsidR="00D979E1" w:rsidRDefault="00D979E1" w:rsidP="00D979E1">
            <w:pPr>
              <w:pStyle w:val="Outline3"/>
              <w:numPr>
                <w:ilvl w:val="0"/>
                <w:numId w:val="18"/>
              </w:numPr>
              <w:tabs>
                <w:tab w:val="clear" w:pos="2520"/>
              </w:tabs>
            </w:pPr>
            <w:r>
              <w:t>Fixed within a relevant range of the current production volume. If production volume expands significantly, total costs go up by a lump-sum amount (stair-step cost).</w:t>
            </w:r>
          </w:p>
          <w:p w:rsidR="00D979E1" w:rsidRDefault="00D979E1" w:rsidP="00D979E1">
            <w:pPr>
              <w:pStyle w:val="Outline3"/>
              <w:numPr>
                <w:ilvl w:val="0"/>
                <w:numId w:val="18"/>
              </w:numPr>
              <w:tabs>
                <w:tab w:val="clear" w:pos="2520"/>
              </w:tabs>
            </w:pPr>
            <w:r>
              <w:t>Treated as either fixed or variable cost in CVP analysis; depends on width of range and requires judgment.</w:t>
            </w:r>
          </w:p>
          <w:p w:rsidR="00D979E1" w:rsidRDefault="00D979E1" w:rsidP="00D979E1">
            <w:pPr>
              <w:pStyle w:val="Outline1"/>
              <w:numPr>
                <w:ilvl w:val="0"/>
                <w:numId w:val="4"/>
              </w:numPr>
            </w:pPr>
            <w:r>
              <w:rPr>
                <w:b/>
              </w:rPr>
              <w:t>Measuring Cost Behavior</w:t>
            </w:r>
            <w:r>
              <w:sym w:font="Symbol" w:char="F0BE"/>
            </w:r>
            <w:r>
              <w:t xml:space="preserve">CVP analysis identifies and measures costs using their fixed and variable components. Three methods are commonly used to estimate fixed and variable costs. </w:t>
            </w:r>
          </w:p>
          <w:p w:rsidR="00D979E1" w:rsidRDefault="00D979E1" w:rsidP="00D979E1">
            <w:pPr>
              <w:pStyle w:val="Outline2"/>
              <w:numPr>
                <w:ilvl w:val="0"/>
                <w:numId w:val="20"/>
              </w:numPr>
              <w:tabs>
                <w:tab w:val="clear" w:pos="1800"/>
              </w:tabs>
            </w:pPr>
            <w:r>
              <w:t>Scatter Diagram</w:t>
            </w:r>
          </w:p>
          <w:p w:rsidR="00D979E1" w:rsidRDefault="00D979E1" w:rsidP="00D979E1">
            <w:pPr>
              <w:pStyle w:val="Outline3"/>
              <w:numPr>
                <w:ilvl w:val="0"/>
                <w:numId w:val="19"/>
              </w:numPr>
              <w:tabs>
                <w:tab w:val="clear" w:pos="2520"/>
              </w:tabs>
            </w:pPr>
            <w:r>
              <w:t>Graph of unit volume and cost (Exhibit 18-5).</w:t>
            </w:r>
          </w:p>
          <w:p w:rsidR="00D979E1" w:rsidRDefault="00D979E1" w:rsidP="00D979E1">
            <w:pPr>
              <w:pStyle w:val="Outline3"/>
              <w:numPr>
                <w:ilvl w:val="0"/>
                <w:numId w:val="19"/>
              </w:numPr>
              <w:tabs>
                <w:tab w:val="clear" w:pos="2520"/>
              </w:tabs>
            </w:pPr>
            <w:r>
              <w:t>Each point reflects total costs and number of units during a period.</w:t>
            </w:r>
          </w:p>
          <w:p w:rsidR="00D979E1" w:rsidRDefault="00D979E1" w:rsidP="00D979E1">
            <w:pPr>
              <w:pStyle w:val="Outline3"/>
              <w:numPr>
                <w:ilvl w:val="0"/>
                <w:numId w:val="19"/>
              </w:numPr>
              <w:tabs>
                <w:tab w:val="clear" w:pos="2520"/>
              </w:tabs>
            </w:pPr>
            <w:r>
              <w:t>Estimated line of cost behavior</w:t>
            </w:r>
            <w:r>
              <w:sym w:font="Symbol" w:char="F0BE"/>
            </w:r>
            <w:r>
              <w:t>line “fits” the points visually.</w:t>
            </w:r>
          </w:p>
          <w:p w:rsidR="00D979E1" w:rsidRDefault="00D979E1" w:rsidP="00D979E1">
            <w:pPr>
              <w:pStyle w:val="Outline3"/>
              <w:numPr>
                <w:ilvl w:val="1"/>
                <w:numId w:val="19"/>
              </w:numPr>
              <w:tabs>
                <w:tab w:val="clear" w:pos="1440"/>
                <w:tab w:val="clear" w:pos="1800"/>
                <w:tab w:val="clear" w:pos="2520"/>
                <w:tab w:val="num" w:pos="1785"/>
              </w:tabs>
              <w:ind w:left="1785"/>
            </w:pPr>
            <w:r>
              <w:t>Total cost is greater than zero when no units are produced.</w:t>
            </w:r>
          </w:p>
          <w:p w:rsidR="00D979E1" w:rsidRDefault="00D979E1" w:rsidP="00D979E1">
            <w:pPr>
              <w:pStyle w:val="Outline3"/>
              <w:numPr>
                <w:ilvl w:val="1"/>
                <w:numId w:val="19"/>
              </w:numPr>
              <w:tabs>
                <w:tab w:val="clear" w:pos="1440"/>
                <w:tab w:val="clear" w:pos="1800"/>
                <w:tab w:val="clear" w:pos="2520"/>
                <w:tab w:val="num" w:pos="1785"/>
              </w:tabs>
              <w:ind w:left="1785"/>
            </w:pPr>
            <w:r>
              <w:t>Increases in proportion to increases in units produced.</w:t>
            </w:r>
          </w:p>
          <w:p w:rsidR="00D979E1" w:rsidRDefault="00D979E1" w:rsidP="00AB37FD">
            <w:pPr>
              <w:pStyle w:val="Outline3"/>
              <w:tabs>
                <w:tab w:val="clear" w:pos="1440"/>
                <w:tab w:val="clear" w:pos="2520"/>
              </w:tabs>
              <w:ind w:firstLine="0"/>
            </w:pPr>
          </w:p>
          <w:p w:rsidR="00D979E1" w:rsidRPr="005E7AD7" w:rsidRDefault="00D979E1" w:rsidP="00AB37FD">
            <w:pPr>
              <w:pStyle w:val="Outline3"/>
              <w:tabs>
                <w:tab w:val="clear" w:pos="2520"/>
              </w:tabs>
              <w:ind w:firstLine="0"/>
            </w:pPr>
          </w:p>
        </w:tc>
      </w:tr>
      <w:tr w:rsidR="00D979E1" w:rsidTr="00AB37FD">
        <w:trPr>
          <w:cantSplit/>
        </w:trPr>
        <w:tc>
          <w:tcPr>
            <w:tcW w:w="10260" w:type="dxa"/>
          </w:tcPr>
          <w:p w:rsidR="00D979E1" w:rsidRDefault="00D979E1" w:rsidP="00D979E1">
            <w:pPr>
              <w:pStyle w:val="Outline2"/>
              <w:numPr>
                <w:ilvl w:val="0"/>
                <w:numId w:val="20"/>
              </w:numPr>
              <w:tabs>
                <w:tab w:val="clear" w:pos="1800"/>
              </w:tabs>
            </w:pPr>
            <w:r>
              <w:lastRenderedPageBreak/>
              <w:t>High-low Method – uses just two points to estimate the cost equation: the highest and lowest volume levels.</w:t>
            </w:r>
          </w:p>
          <w:p w:rsidR="00D979E1" w:rsidRDefault="00D979E1" w:rsidP="00D979E1">
            <w:pPr>
              <w:pStyle w:val="Outline3"/>
              <w:numPr>
                <w:ilvl w:val="1"/>
                <w:numId w:val="5"/>
              </w:numPr>
              <w:tabs>
                <w:tab w:val="clear" w:pos="2880"/>
                <w:tab w:val="num" w:pos="1440"/>
              </w:tabs>
              <w:ind w:left="1440"/>
            </w:pPr>
            <w:r w:rsidRPr="0086630D">
              <w:rPr>
                <w:i/>
              </w:rPr>
              <w:t>Step 1</w:t>
            </w:r>
            <w:r>
              <w:t>: Identify the highest and lowest volume levels. Note that these may not be the highest or lowest costs.</w:t>
            </w:r>
          </w:p>
          <w:p w:rsidR="00D979E1" w:rsidRDefault="00D979E1" w:rsidP="00D979E1">
            <w:pPr>
              <w:pStyle w:val="Outline3"/>
              <w:numPr>
                <w:ilvl w:val="1"/>
                <w:numId w:val="5"/>
              </w:numPr>
              <w:tabs>
                <w:tab w:val="clear" w:pos="2880"/>
                <w:tab w:val="num" w:pos="1440"/>
              </w:tabs>
              <w:ind w:left="1440"/>
            </w:pPr>
            <w:r w:rsidRPr="0086630D">
              <w:rPr>
                <w:i/>
              </w:rPr>
              <w:t>Step 2</w:t>
            </w:r>
            <w:r>
              <w:t>: Compute the slope (variable cost per unit) using the high low volume levels</w:t>
            </w:r>
          </w:p>
          <w:p w:rsidR="00D979E1" w:rsidRDefault="00D979E1" w:rsidP="00AB37FD">
            <w:pPr>
              <w:pStyle w:val="Outline4"/>
              <w:numPr>
                <w:ilvl w:val="0"/>
                <w:numId w:val="0"/>
              </w:numPr>
              <w:tabs>
                <w:tab w:val="clear" w:pos="1080"/>
              </w:tabs>
              <w:ind w:left="1440"/>
            </w:pPr>
            <w:r>
              <w:t xml:space="preserve">  </w:t>
            </w:r>
            <w:r>
              <w:br/>
            </w:r>
            <w:r w:rsidRPr="00751149">
              <w:t xml:space="preserve">Variable cost  </w:t>
            </w:r>
            <w:r>
              <w:t xml:space="preserve"> </w:t>
            </w:r>
            <w:r w:rsidRPr="00751149">
              <w:t>=</w:t>
            </w:r>
            <w:r>
              <w:rPr>
                <w:u w:val="single"/>
              </w:rPr>
              <w:t xml:space="preserve">    </w:t>
            </w:r>
            <w:r w:rsidRPr="00751149">
              <w:rPr>
                <w:u w:val="single"/>
              </w:rPr>
              <w:t>high volume costs – low volume costs</w:t>
            </w:r>
            <w:r>
              <w:t xml:space="preserve"> </w:t>
            </w:r>
            <w:r>
              <w:br/>
              <w:t xml:space="preserve">  </w:t>
            </w:r>
            <w:r w:rsidRPr="00751149">
              <w:t xml:space="preserve">per unit              </w:t>
            </w:r>
            <w:r>
              <w:t xml:space="preserve"> high volume units – low volumes units</w:t>
            </w:r>
            <w:r>
              <w:br/>
            </w:r>
          </w:p>
          <w:p w:rsidR="00D979E1" w:rsidRDefault="00D979E1" w:rsidP="00D979E1">
            <w:pPr>
              <w:pStyle w:val="Outline3"/>
              <w:numPr>
                <w:ilvl w:val="1"/>
                <w:numId w:val="5"/>
              </w:numPr>
              <w:tabs>
                <w:tab w:val="clear" w:pos="2880"/>
                <w:tab w:val="num" w:pos="1440"/>
              </w:tabs>
              <w:ind w:left="1440"/>
            </w:pPr>
            <w:r>
              <w:t>Step #3: Compute the total fixed costs by computing the total variable costs at either the high or low volume level and then subtracting that amount from the total costs at that volume level. Use the cost equation.</w:t>
            </w:r>
          </w:p>
          <w:p w:rsidR="00D979E1" w:rsidRDefault="00D979E1" w:rsidP="00AB37FD">
            <w:pPr>
              <w:pStyle w:val="Outline3"/>
              <w:tabs>
                <w:tab w:val="clear" w:pos="1440"/>
                <w:tab w:val="clear" w:pos="1800"/>
                <w:tab w:val="clear" w:pos="2880"/>
              </w:tabs>
              <w:ind w:firstLine="0"/>
            </w:pPr>
            <w:r>
              <w:t xml:space="preserve">Total costs =  Fixed costs +  </w:t>
            </w:r>
            <w:r w:rsidRPr="000035C5">
              <w:t xml:space="preserve">variable cost per unit  </w:t>
            </w:r>
            <w:r w:rsidRPr="008050CC">
              <w:t>×</w:t>
            </w:r>
            <w:r w:rsidRPr="000035C5">
              <w:t xml:space="preserve">  </w:t>
            </w:r>
            <w:r>
              <w:t xml:space="preserve"># </w:t>
            </w:r>
            <w:r w:rsidRPr="000035C5">
              <w:t>of units</w:t>
            </w:r>
          </w:p>
          <w:p w:rsidR="00D979E1" w:rsidRDefault="00D979E1" w:rsidP="00D979E1">
            <w:pPr>
              <w:pStyle w:val="Outline3"/>
              <w:numPr>
                <w:ilvl w:val="1"/>
                <w:numId w:val="5"/>
              </w:numPr>
              <w:tabs>
                <w:tab w:val="clear" w:pos="1440"/>
                <w:tab w:val="clear" w:pos="1800"/>
                <w:tab w:val="clear" w:pos="2880"/>
                <w:tab w:val="num" w:pos="3045"/>
              </w:tabs>
              <w:ind w:left="1515" w:hanging="450"/>
            </w:pPr>
            <w:r>
              <w:t>Method is easier to apply and often useful for quick cost estimates.</w:t>
            </w:r>
          </w:p>
          <w:p w:rsidR="00D979E1" w:rsidRDefault="00D979E1" w:rsidP="00D979E1">
            <w:pPr>
              <w:pStyle w:val="Outline2"/>
              <w:numPr>
                <w:ilvl w:val="0"/>
                <w:numId w:val="20"/>
              </w:numPr>
              <w:tabs>
                <w:tab w:val="clear" w:pos="1800"/>
              </w:tabs>
            </w:pPr>
            <w:r>
              <w:t>Regression (least-squares regression)</w:t>
            </w:r>
            <w:r>
              <w:sym w:font="Symbol" w:char="F0BE"/>
            </w:r>
            <w:r>
              <w:t xml:space="preserve"> statistical method for identifying cost behavior.</w:t>
            </w:r>
          </w:p>
          <w:p w:rsidR="00D979E1" w:rsidRDefault="00D979E1" w:rsidP="00D979E1">
            <w:pPr>
              <w:pStyle w:val="Outline3"/>
              <w:numPr>
                <w:ilvl w:val="0"/>
                <w:numId w:val="21"/>
              </w:numPr>
              <w:tabs>
                <w:tab w:val="clear" w:pos="2520"/>
              </w:tabs>
            </w:pPr>
            <w:r>
              <w:t>Cost equation can be calculated using most spreadsheet programs. Illustrated in Appendix 18A using Excel®</w:t>
            </w:r>
          </w:p>
          <w:p w:rsidR="00D979E1" w:rsidRDefault="00D979E1" w:rsidP="00D979E1">
            <w:pPr>
              <w:pStyle w:val="Outline3"/>
              <w:numPr>
                <w:ilvl w:val="0"/>
                <w:numId w:val="21"/>
              </w:numPr>
              <w:tabs>
                <w:tab w:val="clear" w:pos="2520"/>
              </w:tabs>
            </w:pPr>
            <w:r>
              <w:t xml:space="preserve">Cost equation may differ slightly from those determined using the scatter diagram and high-low methods; may be superior due to use of </w:t>
            </w:r>
            <w:r w:rsidRPr="00405E14">
              <w:t>all</w:t>
            </w:r>
            <w:r>
              <w:t xml:space="preserve"> data points available.</w:t>
            </w:r>
          </w:p>
          <w:p w:rsidR="00D979E1" w:rsidRDefault="00D979E1" w:rsidP="00D979E1">
            <w:pPr>
              <w:pStyle w:val="Outline1"/>
              <w:numPr>
                <w:ilvl w:val="0"/>
                <w:numId w:val="25"/>
              </w:numPr>
              <w:rPr>
                <w:b/>
              </w:rPr>
            </w:pPr>
            <w:r>
              <w:rPr>
                <w:b/>
              </w:rPr>
              <w:t>Contribution Margin and Break-Even Analysis</w:t>
            </w:r>
          </w:p>
          <w:p w:rsidR="00D979E1" w:rsidRPr="00360DB0" w:rsidRDefault="00D979E1" w:rsidP="00D979E1">
            <w:pPr>
              <w:pStyle w:val="Outline2"/>
              <w:numPr>
                <w:ilvl w:val="0"/>
                <w:numId w:val="22"/>
              </w:numPr>
              <w:tabs>
                <w:tab w:val="clear" w:pos="1800"/>
              </w:tabs>
            </w:pPr>
            <w:r w:rsidRPr="00360DB0">
              <w:t>Contribution Margin</w:t>
            </w:r>
          </w:p>
          <w:p w:rsidR="00D979E1" w:rsidRDefault="00D979E1" w:rsidP="00D979E1">
            <w:pPr>
              <w:pStyle w:val="Outline3"/>
              <w:numPr>
                <w:ilvl w:val="0"/>
                <w:numId w:val="7"/>
              </w:numPr>
            </w:pPr>
            <w:r>
              <w:t>Computed as sales minus variable costs.</w:t>
            </w:r>
          </w:p>
          <w:p w:rsidR="00D979E1" w:rsidRPr="00360DB0" w:rsidRDefault="00D979E1" w:rsidP="00D979E1">
            <w:pPr>
              <w:pStyle w:val="Outline3"/>
              <w:numPr>
                <w:ilvl w:val="0"/>
                <w:numId w:val="7"/>
              </w:numPr>
            </w:pPr>
            <w:r>
              <w:t>T</w:t>
            </w:r>
            <w:r w:rsidRPr="00360DB0">
              <w:t xml:space="preserve">he amount by which a product’s unit selling prices exceeds its total unit variable cost. This excess amount </w:t>
            </w:r>
            <w:r>
              <w:t>goes</w:t>
            </w:r>
            <w:r w:rsidRPr="00360DB0">
              <w:t xml:space="preserve"> to cover fixed costs and </w:t>
            </w:r>
            <w:r>
              <w:t>any excess is income</w:t>
            </w:r>
            <w:r w:rsidRPr="00360DB0">
              <w:t>.</w:t>
            </w:r>
          </w:p>
          <w:p w:rsidR="00D979E1" w:rsidRDefault="00D979E1" w:rsidP="00D979E1">
            <w:pPr>
              <w:pStyle w:val="Outline3"/>
              <w:numPr>
                <w:ilvl w:val="0"/>
                <w:numId w:val="7"/>
              </w:numPr>
            </w:pPr>
            <w:r w:rsidRPr="00360DB0">
              <w:t>Contribution margin per unit is computed as:</w:t>
            </w:r>
          </w:p>
          <w:p w:rsidR="00D979E1" w:rsidRDefault="00D979E1" w:rsidP="00AB37FD">
            <w:pPr>
              <w:pStyle w:val="Outline3"/>
              <w:tabs>
                <w:tab w:val="clear" w:pos="2520"/>
              </w:tabs>
              <w:ind w:left="1080" w:firstLine="0"/>
            </w:pPr>
            <w:r>
              <w:t xml:space="preserve">       </w:t>
            </w:r>
            <w:r w:rsidRPr="00360DB0">
              <w:t>CM per unit = Selling price per unit - variable cost</w:t>
            </w:r>
            <w:r>
              <w:t>s</w:t>
            </w:r>
            <w:r w:rsidRPr="00360DB0">
              <w:t xml:space="preserve"> per unit</w:t>
            </w:r>
          </w:p>
          <w:p w:rsidR="00D979E1" w:rsidRPr="00360DB0" w:rsidRDefault="00D979E1" w:rsidP="00D979E1">
            <w:pPr>
              <w:pStyle w:val="Outline2"/>
              <w:numPr>
                <w:ilvl w:val="0"/>
                <w:numId w:val="22"/>
              </w:numPr>
              <w:tabs>
                <w:tab w:val="clear" w:pos="1800"/>
              </w:tabs>
            </w:pPr>
            <w:r w:rsidRPr="00360DB0">
              <w:t>Contribution margin ratio</w:t>
            </w:r>
          </w:p>
          <w:p w:rsidR="00D979E1" w:rsidRPr="00360DB0" w:rsidRDefault="00D979E1" w:rsidP="00D979E1">
            <w:pPr>
              <w:pStyle w:val="Outline3"/>
              <w:numPr>
                <w:ilvl w:val="0"/>
                <w:numId w:val="23"/>
              </w:numPr>
            </w:pPr>
            <w:r w:rsidRPr="00360DB0">
              <w:t xml:space="preserve">The percent of </w:t>
            </w:r>
            <w:r>
              <w:t>each sales dollar</w:t>
            </w:r>
            <w:r w:rsidRPr="00360DB0">
              <w:t xml:space="preserve"> </w:t>
            </w:r>
            <w:r>
              <w:t xml:space="preserve">that </w:t>
            </w:r>
            <w:r w:rsidRPr="00360DB0">
              <w:t>remains after deducting unit variable costs.</w:t>
            </w:r>
          </w:p>
          <w:p w:rsidR="00D979E1" w:rsidRPr="00360DB0" w:rsidRDefault="00D979E1" w:rsidP="00D979E1">
            <w:pPr>
              <w:pStyle w:val="Outline3"/>
              <w:numPr>
                <w:ilvl w:val="0"/>
                <w:numId w:val="23"/>
              </w:numPr>
            </w:pPr>
            <w:r w:rsidRPr="00360DB0">
              <w:t>Contribution margin ratio is computed as:</w:t>
            </w:r>
          </w:p>
          <w:p w:rsidR="00D979E1" w:rsidRDefault="00D979E1" w:rsidP="00AB37FD">
            <w:pPr>
              <w:pStyle w:val="Outline3"/>
              <w:tabs>
                <w:tab w:val="clear" w:pos="1440"/>
              </w:tabs>
              <w:ind w:left="2520" w:firstLine="0"/>
            </w:pPr>
            <w:r>
              <w:t xml:space="preserve">CM % =        </w:t>
            </w:r>
            <w:r w:rsidRPr="00405E14">
              <w:rPr>
                <w:u w:val="single"/>
              </w:rPr>
              <w:t>CM per unit</w:t>
            </w:r>
            <w:r>
              <w:rPr>
                <w:u w:val="single"/>
              </w:rPr>
              <w:br/>
            </w:r>
            <w:r>
              <w:t xml:space="preserve">                    sales price per unit</w:t>
            </w:r>
          </w:p>
          <w:p w:rsidR="00D979E1" w:rsidRPr="00360DB0" w:rsidRDefault="00D979E1" w:rsidP="00D979E1">
            <w:pPr>
              <w:pStyle w:val="Outline2"/>
              <w:numPr>
                <w:ilvl w:val="0"/>
                <w:numId w:val="22"/>
              </w:numPr>
              <w:tabs>
                <w:tab w:val="clear" w:pos="1800"/>
              </w:tabs>
            </w:pPr>
            <w:r w:rsidRPr="00360DB0">
              <w:t>Break-Even Point</w:t>
            </w:r>
          </w:p>
          <w:p w:rsidR="00D979E1" w:rsidRPr="00360DB0" w:rsidRDefault="00D979E1" w:rsidP="00D979E1">
            <w:pPr>
              <w:pStyle w:val="Outline3"/>
              <w:numPr>
                <w:ilvl w:val="0"/>
                <w:numId w:val="8"/>
              </w:numPr>
            </w:pPr>
            <w:r w:rsidRPr="00360DB0">
              <w:t>Break-even point</w:t>
            </w:r>
          </w:p>
          <w:p w:rsidR="00D979E1" w:rsidRPr="00360DB0" w:rsidRDefault="00D979E1" w:rsidP="00D979E1">
            <w:pPr>
              <w:pStyle w:val="Outline3"/>
              <w:numPr>
                <w:ilvl w:val="1"/>
                <w:numId w:val="8"/>
              </w:numPr>
            </w:pPr>
            <w:r w:rsidRPr="00360DB0">
              <w:t xml:space="preserve">Sales level at </w:t>
            </w:r>
            <w:r>
              <w:t xml:space="preserve">which total sales equals total costs, resulting in </w:t>
            </w:r>
          </w:p>
          <w:p w:rsidR="00D979E1" w:rsidRPr="00360DB0" w:rsidRDefault="00D979E1" w:rsidP="00D979E1">
            <w:pPr>
              <w:pStyle w:val="Outline3"/>
              <w:numPr>
                <w:ilvl w:val="1"/>
                <w:numId w:val="8"/>
              </w:numPr>
            </w:pPr>
            <w:r w:rsidRPr="00360DB0">
              <w:t>Can be expressed either in units or dollars of sales.</w:t>
            </w:r>
          </w:p>
          <w:p w:rsidR="00D979E1" w:rsidRPr="00360DB0" w:rsidRDefault="00D979E1" w:rsidP="00D979E1">
            <w:pPr>
              <w:pStyle w:val="Outline3"/>
              <w:numPr>
                <w:ilvl w:val="0"/>
                <w:numId w:val="8"/>
              </w:numPr>
            </w:pPr>
            <w:r>
              <w:t>Formula method to c</w:t>
            </w:r>
            <w:r w:rsidRPr="00360DB0">
              <w:t>omput</w:t>
            </w:r>
            <w:r>
              <w:t>e</w:t>
            </w:r>
            <w:r w:rsidRPr="00360DB0">
              <w:t xml:space="preserve"> break-even point</w:t>
            </w:r>
          </w:p>
          <w:p w:rsidR="00D979E1" w:rsidRPr="00360DB0" w:rsidRDefault="00D979E1" w:rsidP="00D979E1">
            <w:pPr>
              <w:pStyle w:val="Outline3"/>
              <w:numPr>
                <w:ilvl w:val="1"/>
                <w:numId w:val="8"/>
              </w:numPr>
            </w:pPr>
            <w:r w:rsidRPr="00360DB0">
              <w:t xml:space="preserve">Break-even units              =           </w:t>
            </w:r>
            <w:r w:rsidRPr="00360DB0">
              <w:rPr>
                <w:u w:val="single"/>
              </w:rPr>
              <w:t>Fixed costs</w:t>
            </w:r>
            <w:r w:rsidRPr="00360DB0">
              <w:t xml:space="preserve"> </w:t>
            </w:r>
            <w:r w:rsidRPr="00360DB0">
              <w:br/>
              <w:t xml:space="preserve">                                                      CM per unit</w:t>
            </w:r>
          </w:p>
          <w:p w:rsidR="00D979E1" w:rsidRPr="00360DB0" w:rsidRDefault="00D979E1" w:rsidP="00D979E1">
            <w:pPr>
              <w:pStyle w:val="Outline3"/>
              <w:numPr>
                <w:ilvl w:val="1"/>
                <w:numId w:val="8"/>
              </w:numPr>
            </w:pPr>
            <w:r w:rsidRPr="00360DB0">
              <w:t xml:space="preserve">Break-even sales dollars </w:t>
            </w:r>
            <w:r>
              <w:t xml:space="preserve">  </w:t>
            </w:r>
            <w:r w:rsidRPr="00360DB0">
              <w:t xml:space="preserve">=          </w:t>
            </w:r>
            <w:r w:rsidRPr="00360DB0">
              <w:rPr>
                <w:u w:val="single"/>
              </w:rPr>
              <w:t>Fixed costs</w:t>
            </w:r>
            <w:r w:rsidRPr="00360DB0">
              <w:t xml:space="preserve"> </w:t>
            </w:r>
            <w:r w:rsidRPr="00360DB0">
              <w:br/>
              <w:t xml:space="preserve">                                                        </w:t>
            </w:r>
            <w:r>
              <w:t xml:space="preserve"> </w:t>
            </w:r>
            <w:r w:rsidRPr="00360DB0">
              <w:t xml:space="preserve"> CM%</w:t>
            </w:r>
          </w:p>
          <w:p w:rsidR="00D979E1" w:rsidRPr="003B25C9" w:rsidRDefault="00D979E1" w:rsidP="00AB37FD">
            <w:pPr>
              <w:pStyle w:val="Outline3"/>
              <w:tabs>
                <w:tab w:val="clear" w:pos="2520"/>
              </w:tabs>
              <w:ind w:left="1080" w:firstLine="0"/>
            </w:pPr>
          </w:p>
        </w:tc>
      </w:tr>
      <w:tr w:rsidR="00D979E1" w:rsidTr="00AB37FD">
        <w:trPr>
          <w:cantSplit/>
        </w:trPr>
        <w:tc>
          <w:tcPr>
            <w:tcW w:w="10260" w:type="dxa"/>
          </w:tcPr>
          <w:p w:rsidR="00D979E1" w:rsidRDefault="00D979E1" w:rsidP="00AB37FD">
            <w:pPr>
              <w:pStyle w:val="Outline1"/>
              <w:ind w:left="0" w:firstLine="0"/>
            </w:pPr>
          </w:p>
          <w:p w:rsidR="00D979E1" w:rsidRPr="00360DB0" w:rsidRDefault="00D979E1" w:rsidP="00D979E1">
            <w:pPr>
              <w:pStyle w:val="Outline2"/>
              <w:numPr>
                <w:ilvl w:val="0"/>
                <w:numId w:val="22"/>
              </w:numPr>
              <w:tabs>
                <w:tab w:val="clear" w:pos="1800"/>
              </w:tabs>
            </w:pPr>
            <w:r w:rsidRPr="00360DB0">
              <w:t>Contribution Margin Income Statement</w:t>
            </w:r>
            <w:r>
              <w:t xml:space="preserve"> Method</w:t>
            </w:r>
            <w:r w:rsidRPr="00360DB0">
              <w:t xml:space="preserve"> (Exhibit </w:t>
            </w:r>
            <w:r>
              <w:t>18.</w:t>
            </w:r>
            <w:r w:rsidRPr="00360DB0">
              <w:t>13)</w:t>
            </w:r>
          </w:p>
          <w:p w:rsidR="00D979E1" w:rsidRPr="00360DB0" w:rsidRDefault="00D979E1" w:rsidP="00D979E1">
            <w:pPr>
              <w:pStyle w:val="Outline3"/>
              <w:numPr>
                <w:ilvl w:val="0"/>
                <w:numId w:val="24"/>
              </w:numPr>
            </w:pPr>
            <w:r w:rsidRPr="00360DB0">
              <w:t xml:space="preserve">Differs from a conventional income statement in two ways: </w:t>
            </w:r>
          </w:p>
          <w:p w:rsidR="00D979E1" w:rsidRPr="00360DB0" w:rsidRDefault="00D979E1" w:rsidP="00D979E1">
            <w:pPr>
              <w:pStyle w:val="Outline4"/>
              <w:numPr>
                <w:ilvl w:val="0"/>
                <w:numId w:val="14"/>
              </w:numPr>
              <w:tabs>
                <w:tab w:val="left" w:pos="1800"/>
              </w:tabs>
            </w:pPr>
            <w:r w:rsidRPr="00360DB0">
              <w:t>Classifies costs and expenses as variable and fixed</w:t>
            </w:r>
          </w:p>
          <w:p w:rsidR="00D979E1" w:rsidRPr="00360DB0" w:rsidRDefault="00D979E1" w:rsidP="00D979E1">
            <w:pPr>
              <w:pStyle w:val="Outline4"/>
              <w:numPr>
                <w:ilvl w:val="0"/>
                <w:numId w:val="14"/>
              </w:numPr>
              <w:tabs>
                <w:tab w:val="left" w:pos="1800"/>
              </w:tabs>
              <w:ind w:left="1800" w:firstLine="0"/>
            </w:pPr>
            <w:r w:rsidRPr="00360DB0">
              <w:t xml:space="preserve">Reports contribution margin </w:t>
            </w:r>
          </w:p>
          <w:p w:rsidR="00D979E1" w:rsidRDefault="00D979E1" w:rsidP="00AB37FD">
            <w:pPr>
              <w:pStyle w:val="Outline3"/>
              <w:ind w:left="1800" w:firstLine="0"/>
            </w:pPr>
            <w:r w:rsidRPr="00360DB0">
              <w:t xml:space="preserve">    </w:t>
            </w:r>
            <w:r>
              <w:t>Sale</w:t>
            </w:r>
            <w:r w:rsidRPr="00360DB0">
              <w:t xml:space="preserve">s </w:t>
            </w:r>
            <w:r w:rsidRPr="00360DB0">
              <w:br/>
              <w:t xml:space="preserve">-  </w:t>
            </w:r>
            <w:r w:rsidRPr="00360DB0">
              <w:rPr>
                <w:u w:val="single"/>
              </w:rPr>
              <w:t>Variable Costs</w:t>
            </w:r>
            <w:r w:rsidRPr="00360DB0">
              <w:br/>
              <w:t xml:space="preserve">    Contribution Margin</w:t>
            </w:r>
            <w:r w:rsidRPr="00360DB0">
              <w:br/>
              <w:t xml:space="preserve">-  </w:t>
            </w:r>
            <w:r w:rsidRPr="00360DB0">
              <w:rPr>
                <w:u w:val="single"/>
              </w:rPr>
              <w:t xml:space="preserve"> Fixed Costs</w:t>
            </w:r>
            <w:r w:rsidRPr="00360DB0">
              <w:br/>
            </w:r>
            <w:r>
              <w:t xml:space="preserve"> </w:t>
            </w:r>
            <w:r w:rsidRPr="00360DB0">
              <w:t xml:space="preserve">   Income</w:t>
            </w:r>
          </w:p>
          <w:p w:rsidR="00D979E1" w:rsidRDefault="00D979E1" w:rsidP="00D979E1">
            <w:pPr>
              <w:pStyle w:val="Outline2"/>
              <w:numPr>
                <w:ilvl w:val="0"/>
                <w:numId w:val="22"/>
              </w:numPr>
              <w:tabs>
                <w:tab w:val="clear" w:pos="1800"/>
              </w:tabs>
            </w:pPr>
            <w:r>
              <w:t>Cost-Volume-Profit Chart (also called a break-even graph or chart) (Exhibit 18.14)</w:t>
            </w:r>
          </w:p>
          <w:p w:rsidR="00D979E1" w:rsidRDefault="00D979E1" w:rsidP="00D979E1">
            <w:pPr>
              <w:pStyle w:val="Outline2"/>
              <w:numPr>
                <w:ilvl w:val="0"/>
                <w:numId w:val="9"/>
              </w:numPr>
              <w:tabs>
                <w:tab w:val="clear" w:pos="1800"/>
                <w:tab w:val="clear" w:pos="2520"/>
                <w:tab w:val="num" w:pos="1605"/>
              </w:tabs>
              <w:ind w:left="1425" w:hanging="345"/>
            </w:pPr>
            <w:r>
              <w:t>Total costs</w:t>
            </w:r>
            <w:r>
              <w:sym w:font="Symbol" w:char="F0BE"/>
            </w:r>
            <w:r>
              <w:t>line starts at the fixed costs level on the vertical axis. Slope is the variable cost per unit.</w:t>
            </w:r>
          </w:p>
          <w:p w:rsidR="00D979E1" w:rsidRDefault="00D979E1" w:rsidP="00D979E1">
            <w:pPr>
              <w:pStyle w:val="Outline2"/>
              <w:numPr>
                <w:ilvl w:val="0"/>
                <w:numId w:val="9"/>
              </w:numPr>
              <w:tabs>
                <w:tab w:val="clear" w:pos="1800"/>
                <w:tab w:val="clear" w:pos="2520"/>
                <w:tab w:val="num" w:pos="1965"/>
              </w:tabs>
              <w:ind w:left="1425" w:hanging="345"/>
            </w:pPr>
            <w:r>
              <w:t>Total sales</w:t>
            </w:r>
            <w:r>
              <w:sym w:font="Symbol" w:char="F0BE"/>
            </w:r>
            <w:r>
              <w:t>line starts at zero on the vertical axis (zero units and zero dollars of sales). Slope equals the selling price per unit.</w:t>
            </w:r>
          </w:p>
          <w:p w:rsidR="00D979E1" w:rsidRDefault="00D979E1" w:rsidP="00D979E1">
            <w:pPr>
              <w:pStyle w:val="Outline2"/>
              <w:numPr>
                <w:ilvl w:val="0"/>
                <w:numId w:val="9"/>
              </w:numPr>
              <w:tabs>
                <w:tab w:val="clear" w:pos="2520"/>
              </w:tabs>
            </w:pPr>
            <w:r>
              <w:t>CVP chart provides key observations:</w:t>
            </w:r>
          </w:p>
          <w:p w:rsidR="00D979E1" w:rsidRDefault="00D979E1" w:rsidP="00D979E1">
            <w:pPr>
              <w:pStyle w:val="Outline2"/>
              <w:numPr>
                <w:ilvl w:val="1"/>
                <w:numId w:val="9"/>
              </w:numPr>
              <w:tabs>
                <w:tab w:val="clear" w:pos="2520"/>
              </w:tabs>
            </w:pPr>
            <w:r>
              <w:t>Break-even point – where total cost line and total sales line intersect.</w:t>
            </w:r>
          </w:p>
          <w:p w:rsidR="00D979E1" w:rsidRDefault="00D979E1" w:rsidP="00D979E1">
            <w:pPr>
              <w:pStyle w:val="Outline2"/>
              <w:numPr>
                <w:ilvl w:val="1"/>
                <w:numId w:val="9"/>
              </w:numPr>
              <w:tabs>
                <w:tab w:val="clear" w:pos="2520"/>
              </w:tabs>
            </w:pPr>
            <w:r>
              <w:t>Income or loss – vertical distance between sales line and total cost line at any level of units sold. As number of units sold increase, loss area decreases or profit area increases.</w:t>
            </w:r>
          </w:p>
          <w:p w:rsidR="00D979E1" w:rsidRDefault="00D979E1" w:rsidP="00D979E1">
            <w:pPr>
              <w:pStyle w:val="Outline2"/>
              <w:numPr>
                <w:ilvl w:val="1"/>
                <w:numId w:val="9"/>
              </w:numPr>
              <w:tabs>
                <w:tab w:val="clear" w:pos="2520"/>
              </w:tabs>
            </w:pPr>
            <w:r>
              <w:t>Maximum productive capacity – largest units on CVP chart. Point where we expect largest sales and income.</w:t>
            </w:r>
          </w:p>
          <w:p w:rsidR="00D979E1" w:rsidRDefault="00D979E1" w:rsidP="00D979E1">
            <w:pPr>
              <w:pStyle w:val="Outline3"/>
              <w:numPr>
                <w:ilvl w:val="0"/>
                <w:numId w:val="9"/>
              </w:numPr>
              <w:tabs>
                <w:tab w:val="clear" w:pos="1800"/>
                <w:tab w:val="clear" w:pos="2160"/>
                <w:tab w:val="num" w:pos="2145"/>
              </w:tabs>
              <w:ind w:left="1425" w:hanging="345"/>
            </w:pPr>
            <w:r>
              <w:t>Changes in Estimates – CVP analysis uses past data for estimates of the future to make decisions. We can change these estimates to see how sensitive results are to a change in estimate.</w:t>
            </w:r>
          </w:p>
          <w:p w:rsidR="00D979E1" w:rsidRDefault="00D979E1" w:rsidP="00D979E1">
            <w:pPr>
              <w:pStyle w:val="Outline3"/>
              <w:numPr>
                <w:ilvl w:val="0"/>
                <w:numId w:val="25"/>
              </w:numPr>
            </w:pPr>
            <w:r>
              <w:t xml:space="preserve"> Applying Cost-Volume-Profit Analysis</w:t>
            </w:r>
          </w:p>
          <w:p w:rsidR="00D979E1" w:rsidRDefault="00D979E1" w:rsidP="00D979E1">
            <w:pPr>
              <w:pStyle w:val="Outline2"/>
              <w:numPr>
                <w:ilvl w:val="4"/>
                <w:numId w:val="9"/>
              </w:numPr>
              <w:tabs>
                <w:tab w:val="clear" w:pos="1800"/>
              </w:tabs>
              <w:ind w:left="1065" w:hanging="270"/>
            </w:pPr>
            <w:r w:rsidRPr="00360DB0">
              <w:t>Margin of safety can be expressed in units, dollars, or as a perce</w:t>
            </w:r>
            <w:r>
              <w:t>nt of predicted level of sales.</w:t>
            </w:r>
            <w:r w:rsidRPr="00360DB0">
              <w:t xml:space="preserve"> It is the expec</w:t>
            </w:r>
            <w:r>
              <w:t>ted sales minus break-even sales.</w:t>
            </w:r>
            <w:r w:rsidRPr="00360DB0">
              <w:t xml:space="preserve"> It is the amount that sales</w:t>
            </w:r>
            <w:r>
              <w:t xml:space="preserve"> can decline before the company incurs a loss.</w:t>
            </w:r>
          </w:p>
          <w:p w:rsidR="00D979E1" w:rsidRDefault="00D979E1" w:rsidP="00D979E1">
            <w:pPr>
              <w:pStyle w:val="Outline3"/>
              <w:numPr>
                <w:ilvl w:val="0"/>
                <w:numId w:val="11"/>
              </w:numPr>
              <w:tabs>
                <w:tab w:val="left" w:pos="1440"/>
              </w:tabs>
            </w:pPr>
            <w:r>
              <w:t>Margin of Safety = Expected sales – break-even sales</w:t>
            </w:r>
          </w:p>
          <w:p w:rsidR="00D979E1" w:rsidRDefault="00D979E1" w:rsidP="00D979E1">
            <w:pPr>
              <w:pStyle w:val="Outline3"/>
              <w:numPr>
                <w:ilvl w:val="0"/>
                <w:numId w:val="11"/>
              </w:numPr>
              <w:tabs>
                <w:tab w:val="left" w:pos="1440"/>
              </w:tabs>
            </w:pPr>
            <w:r>
              <w:t xml:space="preserve">Margin of Safety Rate (%)  =       </w:t>
            </w:r>
            <w:r w:rsidRPr="00F911EE">
              <w:rPr>
                <w:u w:val="single"/>
              </w:rPr>
              <w:t>Margin of Safety</w:t>
            </w:r>
            <w:r>
              <w:br/>
              <w:t xml:space="preserve">                                                       Expected Sales</w:t>
            </w:r>
          </w:p>
          <w:p w:rsidR="00D979E1" w:rsidRDefault="00D979E1" w:rsidP="00D979E1">
            <w:pPr>
              <w:pStyle w:val="Outline2"/>
              <w:numPr>
                <w:ilvl w:val="0"/>
                <w:numId w:val="28"/>
              </w:numPr>
              <w:tabs>
                <w:tab w:val="clear" w:pos="1080"/>
                <w:tab w:val="clear" w:pos="1440"/>
                <w:tab w:val="clear" w:pos="2520"/>
                <w:tab w:val="num" w:pos="1965"/>
              </w:tabs>
              <w:ind w:left="1065" w:hanging="270"/>
            </w:pPr>
            <w:r>
              <w:t>Computing Income from Expected Sales and Costs</w:t>
            </w:r>
          </w:p>
          <w:p w:rsidR="00D979E1" w:rsidRDefault="00D979E1" w:rsidP="00D979E1">
            <w:pPr>
              <w:pStyle w:val="Outline3"/>
              <w:numPr>
                <w:ilvl w:val="0"/>
                <w:numId w:val="10"/>
              </w:numPr>
            </w:pPr>
            <w:r>
              <w:t xml:space="preserve">   Sales                            (# units sold </w:t>
            </w:r>
            <w:r w:rsidRPr="008050CC">
              <w:t>×</w:t>
            </w:r>
            <w:r>
              <w:t xml:space="preserve"> unit selling price)</w:t>
            </w:r>
            <w:r>
              <w:br/>
            </w:r>
            <w:r w:rsidRPr="001B2F6D">
              <w:t xml:space="preserve">-  </w:t>
            </w:r>
            <w:r w:rsidRPr="007D1ECE">
              <w:rPr>
                <w:u w:val="single"/>
              </w:rPr>
              <w:t>Variable Costs</w:t>
            </w:r>
            <w:r w:rsidRPr="007D1ECE">
              <w:t xml:space="preserve">      </w:t>
            </w:r>
            <w:r>
              <w:t xml:space="preserve">      </w:t>
            </w:r>
            <w:r w:rsidRPr="007D1ECE">
              <w:t xml:space="preserve">(# units sold </w:t>
            </w:r>
            <w:r w:rsidRPr="008050CC">
              <w:t>×</w:t>
            </w:r>
            <w:r w:rsidRPr="007D1ECE">
              <w:t xml:space="preserve"> unit variable cost</w:t>
            </w:r>
            <w:r>
              <w:t>)</w:t>
            </w:r>
            <w:r>
              <w:br/>
              <w:t xml:space="preserve">    Contribution Margin</w:t>
            </w:r>
            <w:r>
              <w:br/>
            </w:r>
            <w:r w:rsidRPr="001B2F6D">
              <w:t xml:space="preserve">-  </w:t>
            </w:r>
            <w:r w:rsidRPr="007D1ECE">
              <w:rPr>
                <w:u w:val="single"/>
              </w:rPr>
              <w:t>Fixed Costs</w:t>
            </w:r>
            <w:r>
              <w:br/>
              <w:t xml:space="preserve">   Income </w:t>
            </w:r>
          </w:p>
          <w:p w:rsidR="00D979E1" w:rsidRDefault="00D979E1" w:rsidP="00D979E1">
            <w:pPr>
              <w:pStyle w:val="Outline2"/>
              <w:numPr>
                <w:ilvl w:val="0"/>
                <w:numId w:val="28"/>
              </w:numPr>
              <w:tabs>
                <w:tab w:val="clear" w:pos="1080"/>
                <w:tab w:val="clear" w:pos="1440"/>
                <w:tab w:val="clear" w:pos="2520"/>
                <w:tab w:val="num" w:pos="1605"/>
              </w:tabs>
              <w:ind w:left="1155"/>
            </w:pPr>
            <w:r>
              <w:t>Computing Sales for a Target Income</w:t>
            </w:r>
          </w:p>
          <w:p w:rsidR="00D979E1" w:rsidRDefault="00D979E1" w:rsidP="00D979E1">
            <w:pPr>
              <w:pStyle w:val="Outline3"/>
              <w:numPr>
                <w:ilvl w:val="0"/>
                <w:numId w:val="17"/>
              </w:numPr>
            </w:pPr>
            <w:r>
              <w:t>Sales (in dollars) required for target income equals:</w:t>
            </w:r>
            <w:r>
              <w:br/>
            </w:r>
            <w:r>
              <w:br/>
            </w:r>
            <w:r w:rsidRPr="00874117">
              <w:rPr>
                <w:u w:val="single"/>
              </w:rPr>
              <w:t xml:space="preserve">    fixed costs </w:t>
            </w:r>
            <w:r>
              <w:rPr>
                <w:u w:val="single"/>
              </w:rPr>
              <w:t xml:space="preserve"> +</w:t>
            </w:r>
            <w:r w:rsidRPr="00874117">
              <w:rPr>
                <w:u w:val="single"/>
              </w:rPr>
              <w:t xml:space="preserve"> </w:t>
            </w:r>
            <w:r>
              <w:rPr>
                <w:u w:val="single"/>
              </w:rPr>
              <w:t xml:space="preserve"> </w:t>
            </w:r>
            <w:r w:rsidRPr="00874117">
              <w:rPr>
                <w:u w:val="single"/>
              </w:rPr>
              <w:t>target income</w:t>
            </w:r>
            <w:r>
              <w:br/>
              <w:t xml:space="preserve">                   CM%</w:t>
            </w:r>
          </w:p>
          <w:p w:rsidR="00D979E1" w:rsidRDefault="00D979E1" w:rsidP="00AB37FD">
            <w:pPr>
              <w:pStyle w:val="Outline3"/>
              <w:ind w:left="1800" w:firstLine="0"/>
            </w:pPr>
          </w:p>
          <w:p w:rsidR="00D979E1" w:rsidRDefault="00D979E1" w:rsidP="00AB37FD">
            <w:pPr>
              <w:pStyle w:val="Outline3"/>
              <w:ind w:left="1800" w:firstLine="0"/>
            </w:pPr>
          </w:p>
          <w:p w:rsidR="00D979E1" w:rsidRDefault="00D979E1" w:rsidP="00AB37FD">
            <w:pPr>
              <w:pStyle w:val="Outline3"/>
              <w:ind w:left="1800" w:firstLine="0"/>
            </w:pPr>
          </w:p>
          <w:p w:rsidR="00D979E1" w:rsidRDefault="00D979E1" w:rsidP="00AB37FD">
            <w:pPr>
              <w:pStyle w:val="Outline3"/>
              <w:ind w:left="1800" w:firstLine="0"/>
            </w:pPr>
          </w:p>
          <w:p w:rsidR="00D979E1" w:rsidRDefault="00D979E1" w:rsidP="00AB37FD">
            <w:pPr>
              <w:pStyle w:val="Outline3"/>
              <w:ind w:left="1800" w:firstLine="0"/>
            </w:pPr>
          </w:p>
          <w:p w:rsidR="00D979E1" w:rsidRDefault="00D979E1" w:rsidP="00D979E1">
            <w:pPr>
              <w:pStyle w:val="Outline3"/>
              <w:numPr>
                <w:ilvl w:val="0"/>
                <w:numId w:val="17"/>
              </w:numPr>
            </w:pPr>
            <w:r>
              <w:t xml:space="preserve">Sales (in units) required for target income equals </w:t>
            </w:r>
            <w:r>
              <w:br/>
              <w:t xml:space="preserve">  </w:t>
            </w:r>
            <w:r w:rsidRPr="00874117">
              <w:rPr>
                <w:u w:val="single"/>
              </w:rPr>
              <w:t xml:space="preserve"> fixed costs  +  target income</w:t>
            </w:r>
            <w:r>
              <w:br/>
              <w:t xml:space="preserve">                    CM </w:t>
            </w:r>
          </w:p>
          <w:p w:rsidR="00D979E1" w:rsidRDefault="00D979E1" w:rsidP="00D979E1">
            <w:pPr>
              <w:pStyle w:val="Outline2"/>
              <w:numPr>
                <w:ilvl w:val="0"/>
                <w:numId w:val="28"/>
              </w:numPr>
              <w:tabs>
                <w:tab w:val="clear" w:pos="1080"/>
                <w:tab w:val="clear" w:pos="1440"/>
                <w:tab w:val="clear" w:pos="2520"/>
                <w:tab w:val="num" w:pos="1520"/>
              </w:tabs>
              <w:ind w:left="1160" w:hanging="372"/>
            </w:pPr>
            <w:r>
              <w:t>Evaluating Business Strategies</w:t>
            </w:r>
            <w:r>
              <w:sym w:font="Symbol" w:char="F0BE"/>
            </w:r>
            <w:r>
              <w:t xml:space="preserve">knowing the effects of changing some estimates used in CVP analysis by substituting new estimated amounts (in total or per unit as appropriate) in the related formula can be helpful in making predictions. Can also use the contribution margin income statement.  </w:t>
            </w:r>
          </w:p>
          <w:p w:rsidR="00D979E1" w:rsidRDefault="00D979E1" w:rsidP="00D979E1">
            <w:pPr>
              <w:pStyle w:val="Outline2"/>
              <w:numPr>
                <w:ilvl w:val="0"/>
                <w:numId w:val="28"/>
              </w:numPr>
              <w:tabs>
                <w:tab w:val="clear" w:pos="1080"/>
                <w:tab w:val="clear" w:pos="1440"/>
                <w:tab w:val="clear" w:pos="2520"/>
                <w:tab w:val="num" w:pos="1610"/>
              </w:tabs>
              <w:ind w:left="1160" w:hanging="372"/>
            </w:pPr>
            <w:r>
              <w:t xml:space="preserve">Sales Mix and </w:t>
            </w:r>
            <w:r w:rsidRPr="00360DB0">
              <w:t xml:space="preserve">Break-Even </w:t>
            </w:r>
            <w:r>
              <w:sym w:font="Symbol" w:char="F0BE"/>
            </w:r>
            <w:r>
              <w:t>Modify basic CVP analysis when company produces and sells more than one type of product.</w:t>
            </w:r>
          </w:p>
          <w:p w:rsidR="00D979E1" w:rsidRDefault="00D979E1" w:rsidP="00D979E1">
            <w:pPr>
              <w:pStyle w:val="Outline2"/>
              <w:numPr>
                <w:ilvl w:val="0"/>
                <w:numId w:val="29"/>
              </w:numPr>
              <w:tabs>
                <w:tab w:val="clear" w:pos="1080"/>
                <w:tab w:val="clear" w:pos="1440"/>
                <w:tab w:val="clear" w:pos="1800"/>
                <w:tab w:val="clear" w:pos="2520"/>
                <w:tab w:val="left" w:pos="2060"/>
              </w:tabs>
              <w:ind w:left="1430"/>
            </w:pPr>
            <w:r>
              <w:t>Sales mix – proportion of sales volume for each product.</w:t>
            </w:r>
          </w:p>
          <w:p w:rsidR="00D979E1" w:rsidRDefault="00D979E1" w:rsidP="00D979E1">
            <w:pPr>
              <w:pStyle w:val="Outline2"/>
              <w:numPr>
                <w:ilvl w:val="0"/>
                <w:numId w:val="29"/>
              </w:numPr>
              <w:tabs>
                <w:tab w:val="clear" w:pos="1080"/>
                <w:tab w:val="clear" w:pos="1440"/>
                <w:tab w:val="clear" w:pos="1800"/>
                <w:tab w:val="clear" w:pos="2520"/>
                <w:tab w:val="left" w:pos="2060"/>
              </w:tabs>
              <w:ind w:left="1430"/>
            </w:pPr>
            <w:r>
              <w:t>Weighted-average contribution margin per unit – combines per unit contribution margins of each product by their weights in the sales mix.</w:t>
            </w:r>
          </w:p>
          <w:p w:rsidR="00D979E1" w:rsidRDefault="00D979E1" w:rsidP="00D979E1">
            <w:pPr>
              <w:pStyle w:val="Outline2"/>
              <w:numPr>
                <w:ilvl w:val="1"/>
                <w:numId w:val="24"/>
              </w:numPr>
              <w:tabs>
                <w:tab w:val="clear" w:pos="1080"/>
                <w:tab w:val="clear" w:pos="1440"/>
                <w:tab w:val="clear" w:pos="1800"/>
                <w:tab w:val="clear" w:pos="2520"/>
                <w:tab w:val="left" w:pos="2060"/>
              </w:tabs>
            </w:pPr>
            <w:r>
              <w:t>Equals contribution margin per unit times sales mix percent</w:t>
            </w:r>
          </w:p>
          <w:p w:rsidR="00D979E1" w:rsidRDefault="00D979E1" w:rsidP="00D979E1">
            <w:pPr>
              <w:pStyle w:val="Outline2"/>
              <w:numPr>
                <w:ilvl w:val="1"/>
                <w:numId w:val="24"/>
              </w:numPr>
              <w:tabs>
                <w:tab w:val="clear" w:pos="1080"/>
                <w:tab w:val="clear" w:pos="1440"/>
                <w:tab w:val="clear" w:pos="1800"/>
                <w:tab w:val="clear" w:pos="2520"/>
                <w:tab w:val="left" w:pos="2060"/>
              </w:tabs>
            </w:pPr>
            <w:r>
              <w:t>Break-even point in units = fixed costs divided by weighted average contribution margin per unit.</w:t>
            </w:r>
          </w:p>
          <w:p w:rsidR="00D979E1" w:rsidRDefault="00D979E1" w:rsidP="00D979E1">
            <w:pPr>
              <w:pStyle w:val="Outline2"/>
              <w:numPr>
                <w:ilvl w:val="0"/>
                <w:numId w:val="28"/>
              </w:numPr>
              <w:tabs>
                <w:tab w:val="clear" w:pos="1080"/>
                <w:tab w:val="clear" w:pos="1440"/>
                <w:tab w:val="clear" w:pos="2520"/>
                <w:tab w:val="num" w:pos="1700"/>
              </w:tabs>
              <w:ind w:left="1070" w:hanging="270"/>
            </w:pPr>
            <w:r>
              <w:t>Assumptions in Cost-Volume-Profit Analysis</w:t>
            </w:r>
          </w:p>
          <w:p w:rsidR="00D979E1" w:rsidRDefault="00D979E1" w:rsidP="00D979E1">
            <w:pPr>
              <w:pStyle w:val="Outline3"/>
              <w:numPr>
                <w:ilvl w:val="1"/>
                <w:numId w:val="15"/>
              </w:numPr>
              <w:tabs>
                <w:tab w:val="clear" w:pos="1800"/>
              </w:tabs>
            </w:pPr>
            <w:r>
              <w:t>CVP analysis relies on several assumptions:</w:t>
            </w:r>
          </w:p>
          <w:p w:rsidR="00D979E1" w:rsidRDefault="00D979E1" w:rsidP="00D979E1">
            <w:pPr>
              <w:pStyle w:val="Outline2"/>
              <w:numPr>
                <w:ilvl w:val="0"/>
                <w:numId w:val="16"/>
              </w:numPr>
              <w:tabs>
                <w:tab w:val="clear" w:pos="2520"/>
              </w:tabs>
            </w:pPr>
            <w:r>
              <w:t>Costs can be classified as variable or fixed.</w:t>
            </w:r>
          </w:p>
          <w:p w:rsidR="00D979E1" w:rsidRDefault="00D979E1" w:rsidP="00D979E1">
            <w:pPr>
              <w:pStyle w:val="Outline2"/>
              <w:numPr>
                <w:ilvl w:val="0"/>
                <w:numId w:val="16"/>
              </w:numPr>
              <w:tabs>
                <w:tab w:val="clear" w:pos="2520"/>
              </w:tabs>
            </w:pPr>
            <w:r>
              <w:t>Costs are linear within the relevant range.</w:t>
            </w:r>
          </w:p>
          <w:p w:rsidR="00D979E1" w:rsidRDefault="00D979E1" w:rsidP="00D979E1">
            <w:pPr>
              <w:pStyle w:val="Outline2"/>
              <w:numPr>
                <w:ilvl w:val="0"/>
                <w:numId w:val="16"/>
              </w:numPr>
              <w:tabs>
                <w:tab w:val="clear" w:pos="2520"/>
              </w:tabs>
            </w:pPr>
            <w:r>
              <w:t>Units produced are sold.</w:t>
            </w:r>
          </w:p>
          <w:p w:rsidR="00D979E1" w:rsidRPr="00E9415E" w:rsidRDefault="00D979E1" w:rsidP="00D979E1">
            <w:pPr>
              <w:pStyle w:val="Outline2"/>
              <w:numPr>
                <w:ilvl w:val="0"/>
                <w:numId w:val="16"/>
              </w:numPr>
              <w:tabs>
                <w:tab w:val="clear" w:pos="2520"/>
              </w:tabs>
            </w:pPr>
            <w:r>
              <w:t>Sales mix is constant.</w:t>
            </w:r>
          </w:p>
          <w:p w:rsidR="00D979E1" w:rsidRDefault="00D979E1" w:rsidP="00D979E1">
            <w:pPr>
              <w:pStyle w:val="Outline1"/>
              <w:numPr>
                <w:ilvl w:val="0"/>
                <w:numId w:val="25"/>
              </w:numPr>
            </w:pPr>
            <w:r>
              <w:rPr>
                <w:b/>
              </w:rPr>
              <w:t>Decision Analysis—Degree of Operating Leverage</w:t>
            </w:r>
          </w:p>
          <w:p w:rsidR="00D979E1" w:rsidRDefault="00D979E1" w:rsidP="00D979E1">
            <w:pPr>
              <w:pStyle w:val="Outline2"/>
              <w:numPr>
                <w:ilvl w:val="0"/>
                <w:numId w:val="12"/>
              </w:numPr>
              <w:tabs>
                <w:tab w:val="clear" w:pos="1440"/>
              </w:tabs>
            </w:pPr>
            <w:r>
              <w:t>Useful tool in assessing the effect of changes in the level of sales on income is the degree of operating leverage computation.</w:t>
            </w:r>
          </w:p>
          <w:p w:rsidR="00D979E1" w:rsidRDefault="00D979E1" w:rsidP="00D979E1">
            <w:pPr>
              <w:pStyle w:val="Outline2"/>
              <w:numPr>
                <w:ilvl w:val="0"/>
                <w:numId w:val="12"/>
              </w:numPr>
              <w:tabs>
                <w:tab w:val="clear" w:pos="1440"/>
              </w:tabs>
            </w:pPr>
            <w:r>
              <w:t>Degree of operating leverage (DOL) is computed as:</w:t>
            </w:r>
            <w:r>
              <w:br/>
            </w:r>
            <w:r>
              <w:br/>
              <w:t xml:space="preserve">                   </w:t>
            </w:r>
            <w:r>
              <w:rPr>
                <w:u w:val="single"/>
              </w:rPr>
              <w:t xml:space="preserve">Contribution margin </w:t>
            </w:r>
            <w:r w:rsidRPr="00F911EE">
              <w:rPr>
                <w:u w:val="single"/>
              </w:rPr>
              <w:t>(dollars)</w:t>
            </w:r>
            <w:r>
              <w:t xml:space="preserve"> </w:t>
            </w:r>
            <w:r>
              <w:br/>
              <w:t xml:space="preserve">                                 Income</w:t>
            </w:r>
          </w:p>
          <w:p w:rsidR="00D979E1" w:rsidRDefault="00D979E1" w:rsidP="00AB37FD">
            <w:pPr>
              <w:pStyle w:val="Outline2"/>
              <w:tabs>
                <w:tab w:val="clear" w:pos="1080"/>
                <w:tab w:val="clear" w:pos="1440"/>
              </w:tabs>
              <w:ind w:left="0" w:firstLine="0"/>
            </w:pPr>
          </w:p>
          <w:p w:rsidR="00D979E1" w:rsidRDefault="00D979E1" w:rsidP="00D979E1">
            <w:pPr>
              <w:pStyle w:val="Outline2"/>
              <w:numPr>
                <w:ilvl w:val="0"/>
                <w:numId w:val="12"/>
              </w:numPr>
              <w:tabs>
                <w:tab w:val="clear" w:pos="1440"/>
              </w:tabs>
            </w:pPr>
            <w:r>
              <w:t>Use DOL to measure the effect of changes in the level of sales on income by multiplying DOL by the percentage change in sales.</w:t>
            </w:r>
          </w:p>
          <w:p w:rsidR="00D979E1" w:rsidRPr="00623E08" w:rsidRDefault="00D979E1" w:rsidP="00D979E1">
            <w:pPr>
              <w:pStyle w:val="Outline2"/>
              <w:numPr>
                <w:ilvl w:val="0"/>
                <w:numId w:val="25"/>
              </w:numPr>
              <w:tabs>
                <w:tab w:val="clear" w:pos="1080"/>
                <w:tab w:val="clear" w:pos="1440"/>
              </w:tabs>
              <w:rPr>
                <w:b/>
              </w:rPr>
            </w:pPr>
            <w:r w:rsidRPr="00623E08">
              <w:rPr>
                <w:b/>
              </w:rPr>
              <w:t>Variable Costing and Performance Reporting</w:t>
            </w:r>
            <w:r w:rsidRPr="006F5D2A">
              <w:t>—</w:t>
            </w:r>
            <w:r>
              <w:t>contribution margin income statement, also known as a variable costing income statement.</w:t>
            </w:r>
          </w:p>
          <w:p w:rsidR="00D979E1" w:rsidRDefault="00D979E1" w:rsidP="00D979E1">
            <w:pPr>
              <w:pStyle w:val="Outline2"/>
              <w:numPr>
                <w:ilvl w:val="0"/>
                <w:numId w:val="31"/>
              </w:numPr>
              <w:tabs>
                <w:tab w:val="clear" w:pos="720"/>
                <w:tab w:val="clear" w:pos="1080"/>
                <w:tab w:val="clear" w:pos="1440"/>
                <w:tab w:val="clear" w:pos="1800"/>
                <w:tab w:val="clear" w:pos="2160"/>
                <w:tab w:val="clear" w:pos="2520"/>
                <w:tab w:val="clear" w:pos="2880"/>
                <w:tab w:val="clear" w:pos="3240"/>
              </w:tabs>
            </w:pPr>
            <w:r w:rsidRPr="00623E08">
              <w:t>V</w:t>
            </w:r>
            <w:r>
              <w:t xml:space="preserve">ariable costing—only variable costs relating to production are included in product costs.  </w:t>
            </w:r>
          </w:p>
          <w:p w:rsidR="00D979E1" w:rsidRDefault="00D979E1" w:rsidP="00D979E1">
            <w:pPr>
              <w:pStyle w:val="Outline2"/>
              <w:numPr>
                <w:ilvl w:val="0"/>
                <w:numId w:val="31"/>
              </w:numPr>
              <w:tabs>
                <w:tab w:val="clear" w:pos="720"/>
                <w:tab w:val="clear" w:pos="1080"/>
                <w:tab w:val="clear" w:pos="1440"/>
                <w:tab w:val="clear" w:pos="1800"/>
                <w:tab w:val="clear" w:pos="2160"/>
                <w:tab w:val="clear" w:pos="2520"/>
                <w:tab w:val="clear" w:pos="2880"/>
                <w:tab w:val="clear" w:pos="3240"/>
              </w:tabs>
            </w:pPr>
            <w:r>
              <w:t>Includes direct materials, direct labor and variable overhead costs.</w:t>
            </w:r>
          </w:p>
          <w:p w:rsidR="00D979E1" w:rsidRDefault="00D979E1" w:rsidP="00D979E1">
            <w:pPr>
              <w:pStyle w:val="Outline2"/>
              <w:numPr>
                <w:ilvl w:val="0"/>
                <w:numId w:val="31"/>
              </w:numPr>
              <w:tabs>
                <w:tab w:val="clear" w:pos="720"/>
                <w:tab w:val="clear" w:pos="1080"/>
                <w:tab w:val="clear" w:pos="1440"/>
                <w:tab w:val="clear" w:pos="1800"/>
                <w:tab w:val="clear" w:pos="2160"/>
                <w:tab w:val="clear" w:pos="2520"/>
                <w:tab w:val="clear" w:pos="2880"/>
                <w:tab w:val="clear" w:pos="3240"/>
              </w:tabs>
            </w:pPr>
            <w:r>
              <w:t>Fixed overhead costs are excluded from product costs.</w:t>
            </w:r>
          </w:p>
          <w:p w:rsidR="00D979E1" w:rsidRDefault="00D979E1" w:rsidP="00D979E1">
            <w:pPr>
              <w:pStyle w:val="Outline2"/>
              <w:numPr>
                <w:ilvl w:val="0"/>
                <w:numId w:val="31"/>
              </w:numPr>
              <w:tabs>
                <w:tab w:val="clear" w:pos="720"/>
                <w:tab w:val="clear" w:pos="1080"/>
                <w:tab w:val="clear" w:pos="1440"/>
                <w:tab w:val="clear" w:pos="1800"/>
                <w:tab w:val="clear" w:pos="2160"/>
                <w:tab w:val="clear" w:pos="2520"/>
                <w:tab w:val="clear" w:pos="2880"/>
                <w:tab w:val="clear" w:pos="3240"/>
              </w:tabs>
            </w:pPr>
            <w:r>
              <w:t>GAAP (external reporting) requires absorption costs whereby product costs include direct materials, direct labor, and all overhead (fixed and variable).</w:t>
            </w:r>
          </w:p>
          <w:p w:rsidR="00D979E1" w:rsidRDefault="00D979E1" w:rsidP="00D979E1">
            <w:pPr>
              <w:pStyle w:val="Outline2"/>
              <w:numPr>
                <w:ilvl w:val="0"/>
                <w:numId w:val="31"/>
              </w:numPr>
              <w:tabs>
                <w:tab w:val="clear" w:pos="720"/>
                <w:tab w:val="clear" w:pos="1080"/>
                <w:tab w:val="clear" w:pos="1440"/>
                <w:tab w:val="clear" w:pos="1800"/>
                <w:tab w:val="clear" w:pos="2160"/>
                <w:tab w:val="clear" w:pos="2520"/>
                <w:tab w:val="clear" w:pos="2880"/>
                <w:tab w:val="clear" w:pos="3240"/>
              </w:tabs>
            </w:pPr>
            <w:r>
              <w:t>Converting Income under Variable Costing to Income under Absorption Costing</w:t>
            </w:r>
          </w:p>
          <w:p w:rsidR="00D979E1" w:rsidRDefault="00D979E1" w:rsidP="00AB37FD">
            <w:pPr>
              <w:pStyle w:val="Outline2"/>
              <w:tabs>
                <w:tab w:val="clear" w:pos="720"/>
                <w:tab w:val="clear" w:pos="1080"/>
                <w:tab w:val="clear" w:pos="1440"/>
                <w:tab w:val="clear" w:pos="1800"/>
                <w:tab w:val="clear" w:pos="2160"/>
                <w:tab w:val="clear" w:pos="2520"/>
                <w:tab w:val="clear" w:pos="2880"/>
                <w:tab w:val="clear" w:pos="3240"/>
              </w:tabs>
              <w:ind w:firstLine="0"/>
            </w:pPr>
            <w:r>
              <w:t>1. Income under absorption costing = income under variable costing plus fixed overhead cost in ending inventory minus fixed overhead cost in beginning inventory.</w:t>
            </w:r>
          </w:p>
          <w:p w:rsidR="00D979E1" w:rsidRDefault="00D979E1" w:rsidP="00AB37FD">
            <w:pPr>
              <w:pStyle w:val="Outline3"/>
            </w:pPr>
          </w:p>
        </w:tc>
      </w:tr>
    </w:tbl>
    <w:p w:rsidR="00434F5D" w:rsidRPr="00D979E1" w:rsidRDefault="00434F5D" w:rsidP="00D979E1">
      <w:pPr>
        <w:rPr>
          <w:rFonts w:asciiTheme="minorHAnsi" w:hAnsiTheme="minorHAnsi" w:cstheme="minorHAnsi"/>
        </w:rPr>
      </w:pPr>
    </w:p>
    <w:sectPr w:rsidR="00434F5D" w:rsidRPr="00D979E1" w:rsidSect="00434F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C2521"/>
    <w:multiLevelType w:val="hybridMultilevel"/>
    <w:tmpl w:val="2618CDCA"/>
    <w:lvl w:ilvl="0" w:tplc="A6022342">
      <w:start w:val="3"/>
      <w:numFmt w:val="upperRoman"/>
      <w:lvlText w:val="%1."/>
      <w:lvlJc w:val="left"/>
      <w:pPr>
        <w:tabs>
          <w:tab w:val="num" w:pos="720"/>
        </w:tabs>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66F29"/>
    <w:multiLevelType w:val="hybridMultilevel"/>
    <w:tmpl w:val="77AC6812"/>
    <w:lvl w:ilvl="0" w:tplc="9BA6CF8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F2641E"/>
    <w:multiLevelType w:val="hybridMultilevel"/>
    <w:tmpl w:val="00E84072"/>
    <w:lvl w:ilvl="0" w:tplc="F90E19D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8F0FDE"/>
    <w:multiLevelType w:val="hybridMultilevel"/>
    <w:tmpl w:val="E64EFD42"/>
    <w:lvl w:ilvl="0" w:tplc="9A260A0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ACB113A"/>
    <w:multiLevelType w:val="singleLevel"/>
    <w:tmpl w:val="04090015"/>
    <w:lvl w:ilvl="0">
      <w:start w:val="1"/>
      <w:numFmt w:val="upperLetter"/>
      <w:lvlText w:val="%1."/>
      <w:lvlJc w:val="left"/>
      <w:pPr>
        <w:ind w:left="1080" w:hanging="360"/>
      </w:pPr>
      <w:rPr>
        <w:rFonts w:hint="default"/>
      </w:rPr>
    </w:lvl>
  </w:abstractNum>
  <w:abstractNum w:abstractNumId="5">
    <w:nsid w:val="22E31E1A"/>
    <w:multiLevelType w:val="hybridMultilevel"/>
    <w:tmpl w:val="37E600C2"/>
    <w:lvl w:ilvl="0" w:tplc="4EC44BF2">
      <w:start w:val="1"/>
      <w:numFmt w:val="lowerRoman"/>
      <w:lvlText w:val="%1."/>
      <w:lvlJc w:val="left"/>
      <w:pPr>
        <w:tabs>
          <w:tab w:val="num" w:pos="2160"/>
        </w:tabs>
        <w:ind w:left="21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70D6117"/>
    <w:multiLevelType w:val="hybridMultilevel"/>
    <w:tmpl w:val="00E84072"/>
    <w:lvl w:ilvl="0" w:tplc="F90E19DE">
      <w:start w:val="1"/>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7970F43"/>
    <w:multiLevelType w:val="singleLevel"/>
    <w:tmpl w:val="04090015"/>
    <w:lvl w:ilvl="0">
      <w:start w:val="1"/>
      <w:numFmt w:val="upperLetter"/>
      <w:lvlText w:val="%1."/>
      <w:lvlJc w:val="left"/>
      <w:pPr>
        <w:ind w:left="1080" w:hanging="360"/>
      </w:pPr>
      <w:rPr>
        <w:rFonts w:hint="default"/>
      </w:rPr>
    </w:lvl>
  </w:abstractNum>
  <w:abstractNum w:abstractNumId="8">
    <w:nsid w:val="2C2F325D"/>
    <w:multiLevelType w:val="hybridMultilevel"/>
    <w:tmpl w:val="B9C431C2"/>
    <w:lvl w:ilvl="0" w:tplc="CDD0329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575B41"/>
    <w:multiLevelType w:val="hybridMultilevel"/>
    <w:tmpl w:val="1688A04E"/>
    <w:lvl w:ilvl="0" w:tplc="5E28BEE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6215DA3"/>
    <w:multiLevelType w:val="hybridMultilevel"/>
    <w:tmpl w:val="CB90D854"/>
    <w:lvl w:ilvl="0" w:tplc="C0A617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7D94140"/>
    <w:multiLevelType w:val="hybridMultilevel"/>
    <w:tmpl w:val="417E0D88"/>
    <w:lvl w:ilvl="0" w:tplc="B6D0E7AC">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58A413E4">
      <w:start w:val="4"/>
      <w:numFmt w:val="bullet"/>
      <w:lvlText w:val="-"/>
      <w:lvlJc w:val="left"/>
      <w:pPr>
        <w:ind w:left="3240" w:hanging="360"/>
      </w:pPr>
      <w:rPr>
        <w:rFonts w:ascii="Times New Roman" w:eastAsia="Times New Roman" w:hAnsi="Times New Roman" w:cs="Times New Roman" w:hint="default"/>
      </w:rPr>
    </w:lvl>
    <w:lvl w:ilvl="4" w:tplc="85F8F954">
      <w:start w:val="1"/>
      <w:numFmt w:val="upp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61080C"/>
    <w:multiLevelType w:val="singleLevel"/>
    <w:tmpl w:val="95BAAFCC"/>
    <w:lvl w:ilvl="0">
      <w:start w:val="1"/>
      <w:numFmt w:val="upperRoman"/>
      <w:lvlText w:val="%1."/>
      <w:lvlJc w:val="left"/>
      <w:pPr>
        <w:tabs>
          <w:tab w:val="num" w:pos="720"/>
        </w:tabs>
        <w:ind w:left="720" w:hanging="720"/>
      </w:pPr>
      <w:rPr>
        <w:rFonts w:hint="default"/>
        <w:b/>
      </w:rPr>
    </w:lvl>
  </w:abstractNum>
  <w:abstractNum w:abstractNumId="13">
    <w:nsid w:val="465B585E"/>
    <w:multiLevelType w:val="singleLevel"/>
    <w:tmpl w:val="F90E19DE"/>
    <w:lvl w:ilvl="0">
      <w:start w:val="1"/>
      <w:numFmt w:val="decimal"/>
      <w:lvlText w:val="%1."/>
      <w:lvlJc w:val="left"/>
      <w:pPr>
        <w:tabs>
          <w:tab w:val="num" w:pos="1440"/>
        </w:tabs>
        <w:ind w:left="1440" w:hanging="360"/>
      </w:pPr>
      <w:rPr>
        <w:rFonts w:hint="default"/>
      </w:rPr>
    </w:lvl>
  </w:abstractNum>
  <w:abstractNum w:abstractNumId="14">
    <w:nsid w:val="4B315A8C"/>
    <w:multiLevelType w:val="hybridMultilevel"/>
    <w:tmpl w:val="00E84072"/>
    <w:lvl w:ilvl="0" w:tplc="F90E19D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74542DA"/>
    <w:multiLevelType w:val="hybridMultilevel"/>
    <w:tmpl w:val="BC0C99C2"/>
    <w:lvl w:ilvl="0" w:tplc="6DD645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7BB587F"/>
    <w:multiLevelType w:val="hybridMultilevel"/>
    <w:tmpl w:val="574A238C"/>
    <w:lvl w:ilvl="0" w:tplc="5166325E">
      <w:start w:val="1"/>
      <w:numFmt w:val="upperLetter"/>
      <w:lvlText w:val="%1."/>
      <w:lvlJc w:val="left"/>
      <w:pPr>
        <w:tabs>
          <w:tab w:val="num" w:pos="1080"/>
        </w:tabs>
        <w:ind w:left="108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D26060"/>
    <w:multiLevelType w:val="hybridMultilevel"/>
    <w:tmpl w:val="BB7C144E"/>
    <w:lvl w:ilvl="0" w:tplc="7CEC0D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C074BF"/>
    <w:multiLevelType w:val="hybridMultilevel"/>
    <w:tmpl w:val="599C3960"/>
    <w:lvl w:ilvl="0" w:tplc="5E28BEE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DB06884"/>
    <w:multiLevelType w:val="hybridMultilevel"/>
    <w:tmpl w:val="CF186770"/>
    <w:lvl w:ilvl="0" w:tplc="D020ED40">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1276E7E"/>
    <w:multiLevelType w:val="hybridMultilevel"/>
    <w:tmpl w:val="3E2A583C"/>
    <w:lvl w:ilvl="0" w:tplc="85F8F954">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0" w:hanging="360"/>
      </w:pPr>
    </w:lvl>
    <w:lvl w:ilvl="4" w:tplc="04090019" w:tentative="1">
      <w:start w:val="1"/>
      <w:numFmt w:val="lowerLetter"/>
      <w:lvlText w:val="%5."/>
      <w:lvlJc w:val="left"/>
      <w:pPr>
        <w:ind w:left="720" w:hanging="360"/>
      </w:pPr>
    </w:lvl>
    <w:lvl w:ilvl="5" w:tplc="0409001B" w:tentative="1">
      <w:start w:val="1"/>
      <w:numFmt w:val="lowerRoman"/>
      <w:lvlText w:val="%6."/>
      <w:lvlJc w:val="right"/>
      <w:pPr>
        <w:ind w:left="1440" w:hanging="180"/>
      </w:pPr>
    </w:lvl>
    <w:lvl w:ilvl="6" w:tplc="0409000F" w:tentative="1">
      <w:start w:val="1"/>
      <w:numFmt w:val="decimal"/>
      <w:lvlText w:val="%7."/>
      <w:lvlJc w:val="left"/>
      <w:pPr>
        <w:ind w:left="2160" w:hanging="360"/>
      </w:pPr>
    </w:lvl>
    <w:lvl w:ilvl="7" w:tplc="04090019" w:tentative="1">
      <w:start w:val="1"/>
      <w:numFmt w:val="lowerLetter"/>
      <w:lvlText w:val="%8."/>
      <w:lvlJc w:val="left"/>
      <w:pPr>
        <w:ind w:left="2880" w:hanging="360"/>
      </w:pPr>
    </w:lvl>
    <w:lvl w:ilvl="8" w:tplc="0409001B" w:tentative="1">
      <w:start w:val="1"/>
      <w:numFmt w:val="lowerRoman"/>
      <w:lvlText w:val="%9."/>
      <w:lvlJc w:val="right"/>
      <w:pPr>
        <w:ind w:left="3600" w:hanging="180"/>
      </w:pPr>
    </w:lvl>
  </w:abstractNum>
  <w:abstractNum w:abstractNumId="21">
    <w:nsid w:val="689571B9"/>
    <w:multiLevelType w:val="singleLevel"/>
    <w:tmpl w:val="0B0E6A20"/>
    <w:lvl w:ilvl="0">
      <w:start w:val="1"/>
      <w:numFmt w:val="lowerLetter"/>
      <w:lvlText w:val="(%1)"/>
      <w:lvlJc w:val="left"/>
      <w:pPr>
        <w:tabs>
          <w:tab w:val="num" w:pos="360"/>
        </w:tabs>
        <w:ind w:left="360" w:hanging="360"/>
      </w:pPr>
      <w:rPr>
        <w:rFonts w:hint="default"/>
      </w:rPr>
    </w:lvl>
  </w:abstractNum>
  <w:abstractNum w:abstractNumId="22">
    <w:nsid w:val="6A230215"/>
    <w:multiLevelType w:val="hybridMultilevel"/>
    <w:tmpl w:val="3690BD68"/>
    <w:lvl w:ilvl="0" w:tplc="B6D0E7AC">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58A413E4">
      <w:start w:val="4"/>
      <w:numFmt w:val="bullet"/>
      <w:lvlText w:val="-"/>
      <w:lvlJc w:val="left"/>
      <w:pPr>
        <w:ind w:left="2160" w:hanging="360"/>
      </w:pPr>
      <w:rPr>
        <w:rFonts w:ascii="Times New Roman" w:eastAsia="Times New Roman" w:hAnsi="Times New Roman" w:cs="Times New Roman"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3">
    <w:nsid w:val="6BCC42DC"/>
    <w:multiLevelType w:val="singleLevel"/>
    <w:tmpl w:val="F90E19DE"/>
    <w:lvl w:ilvl="0">
      <w:start w:val="1"/>
      <w:numFmt w:val="decimal"/>
      <w:lvlText w:val="%1."/>
      <w:lvlJc w:val="left"/>
      <w:pPr>
        <w:tabs>
          <w:tab w:val="num" w:pos="1440"/>
        </w:tabs>
        <w:ind w:left="1440" w:hanging="360"/>
      </w:pPr>
      <w:rPr>
        <w:rFonts w:hint="default"/>
      </w:rPr>
    </w:lvl>
  </w:abstractNum>
  <w:abstractNum w:abstractNumId="24">
    <w:nsid w:val="6DDA0BD1"/>
    <w:multiLevelType w:val="hybridMultilevel"/>
    <w:tmpl w:val="E64EFD42"/>
    <w:lvl w:ilvl="0" w:tplc="9A260A0C">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F450256"/>
    <w:multiLevelType w:val="multilevel"/>
    <w:tmpl w:val="142641E0"/>
    <w:lvl w:ilvl="0">
      <w:start w:val="2"/>
      <w:numFmt w:val="lowerRoman"/>
      <w:lvlText w:val="%1."/>
      <w:lvlJc w:val="left"/>
      <w:pPr>
        <w:tabs>
          <w:tab w:val="num" w:pos="2520"/>
        </w:tabs>
        <w:ind w:left="2520" w:hanging="720"/>
      </w:pPr>
      <w:rPr>
        <w:rFonts w:hint="default"/>
      </w:rPr>
    </w:lvl>
    <w:lvl w:ilvl="1">
      <w:start w:val="1"/>
      <w:numFmt w:val="decimal"/>
      <w:lvlText w:val="%2."/>
      <w:lvlJc w:val="left"/>
      <w:pPr>
        <w:tabs>
          <w:tab w:val="num" w:pos="2880"/>
        </w:tabs>
        <w:ind w:left="2880" w:hanging="360"/>
      </w:pPr>
      <w:rPr>
        <w:rFonts w:hint="default"/>
      </w:r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6">
    <w:nsid w:val="73CA54A3"/>
    <w:multiLevelType w:val="singleLevel"/>
    <w:tmpl w:val="A718BA06"/>
    <w:lvl w:ilvl="0">
      <w:start w:val="1"/>
      <w:numFmt w:val="lowerLetter"/>
      <w:pStyle w:val="Outline4"/>
      <w:lvlText w:val="%1."/>
      <w:lvlJc w:val="left"/>
      <w:pPr>
        <w:tabs>
          <w:tab w:val="num" w:pos="1800"/>
        </w:tabs>
        <w:ind w:left="1800" w:hanging="360"/>
      </w:pPr>
      <w:rPr>
        <w:rFonts w:hint="default"/>
      </w:rPr>
    </w:lvl>
  </w:abstractNum>
  <w:abstractNum w:abstractNumId="27">
    <w:nsid w:val="75394A60"/>
    <w:multiLevelType w:val="hybridMultilevel"/>
    <w:tmpl w:val="CF186770"/>
    <w:lvl w:ilvl="0" w:tplc="D020ED40">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6B72273"/>
    <w:multiLevelType w:val="hybridMultilevel"/>
    <w:tmpl w:val="AEBA9708"/>
    <w:lvl w:ilvl="0" w:tplc="22B01BE8">
      <w:start w:val="2"/>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9923B96"/>
    <w:multiLevelType w:val="singleLevel"/>
    <w:tmpl w:val="04090015"/>
    <w:lvl w:ilvl="0">
      <w:start w:val="1"/>
      <w:numFmt w:val="upperLetter"/>
      <w:lvlText w:val="%1."/>
      <w:lvlJc w:val="left"/>
      <w:pPr>
        <w:ind w:left="1080" w:hanging="360"/>
      </w:pPr>
      <w:rPr>
        <w:rFonts w:hint="default"/>
      </w:rPr>
    </w:lvl>
  </w:abstractNum>
  <w:abstractNum w:abstractNumId="30">
    <w:nsid w:val="7AC70376"/>
    <w:multiLevelType w:val="hybridMultilevel"/>
    <w:tmpl w:val="00E84072"/>
    <w:lvl w:ilvl="0" w:tplc="F90E19D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7"/>
  </w:num>
  <w:num w:numId="3">
    <w:abstractNumId w:val="23"/>
    <w:lvlOverride w:ilvl="0">
      <w:startOverride w:val="1"/>
    </w:lvlOverride>
  </w:num>
  <w:num w:numId="4">
    <w:abstractNumId w:val="12"/>
  </w:num>
  <w:num w:numId="5">
    <w:abstractNumId w:val="25"/>
  </w:num>
  <w:num w:numId="6">
    <w:abstractNumId w:val="26"/>
  </w:num>
  <w:num w:numId="7">
    <w:abstractNumId w:val="24"/>
  </w:num>
  <w:num w:numId="8">
    <w:abstractNumId w:val="27"/>
  </w:num>
  <w:num w:numId="9">
    <w:abstractNumId w:val="11"/>
  </w:num>
  <w:num w:numId="10">
    <w:abstractNumId w:val="18"/>
  </w:num>
  <w:num w:numId="11">
    <w:abstractNumId w:val="9"/>
  </w:num>
  <w:num w:numId="12">
    <w:abstractNumId w:val="15"/>
  </w:num>
  <w:num w:numId="13">
    <w:abstractNumId w:val="30"/>
  </w:num>
  <w:num w:numId="14">
    <w:abstractNumId w:val="5"/>
  </w:num>
  <w:num w:numId="15">
    <w:abstractNumId w:val="16"/>
  </w:num>
  <w:num w:numId="16">
    <w:abstractNumId w:val="8"/>
  </w:num>
  <w:num w:numId="17">
    <w:abstractNumId w:val="1"/>
  </w:num>
  <w:num w:numId="18">
    <w:abstractNumId w:val="14"/>
  </w:num>
  <w:num w:numId="19">
    <w:abstractNumId w:val="6"/>
  </w:num>
  <w:num w:numId="20">
    <w:abstractNumId w:val="4"/>
  </w:num>
  <w:num w:numId="21">
    <w:abstractNumId w:val="2"/>
  </w:num>
  <w:num w:numId="22">
    <w:abstractNumId w:val="29"/>
  </w:num>
  <w:num w:numId="23">
    <w:abstractNumId w:val="3"/>
  </w:num>
  <w:num w:numId="24">
    <w:abstractNumId w:val="19"/>
  </w:num>
  <w:num w:numId="25">
    <w:abstractNumId w:val="0"/>
  </w:num>
  <w:num w:numId="26">
    <w:abstractNumId w:val="22"/>
  </w:num>
  <w:num w:numId="27">
    <w:abstractNumId w:val="13"/>
  </w:num>
  <w:num w:numId="28">
    <w:abstractNumId w:val="28"/>
  </w:num>
  <w:num w:numId="29">
    <w:abstractNumId w:val="10"/>
  </w:num>
  <w:num w:numId="30">
    <w:abstractNumId w:val="17"/>
  </w:num>
  <w:num w:numId="3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20"/>
  <w:characterSpacingControl w:val="doNotCompress"/>
  <w:compat/>
  <w:rsids>
    <w:rsidRoot w:val="00D979E1"/>
    <w:rsid w:val="00031AE1"/>
    <w:rsid w:val="001D319B"/>
    <w:rsid w:val="002C250D"/>
    <w:rsid w:val="002D575E"/>
    <w:rsid w:val="003107D5"/>
    <w:rsid w:val="00424682"/>
    <w:rsid w:val="00434F5D"/>
    <w:rsid w:val="008E74B6"/>
    <w:rsid w:val="00992D4F"/>
    <w:rsid w:val="00BA2ECD"/>
    <w:rsid w:val="00D979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9E1"/>
    <w:pPr>
      <w:spacing w:after="0" w:line="240" w:lineRule="auto"/>
    </w:pPr>
    <w:rPr>
      <w:rFonts w:eastAsia="Times New Roman" w:cs="Times New Roman"/>
      <w:sz w:val="22"/>
      <w:szCs w:val="20"/>
    </w:rPr>
  </w:style>
  <w:style w:type="paragraph" w:styleId="Heading1">
    <w:name w:val="heading 1"/>
    <w:aliases w:val="Heading 1A,Heading A1"/>
    <w:next w:val="BodyText"/>
    <w:link w:val="Heading1Char"/>
    <w:qFormat/>
    <w:rsid w:val="00D979E1"/>
    <w:pPr>
      <w:keepNext/>
      <w:spacing w:before="120" w:after="120" w:line="240" w:lineRule="auto"/>
      <w:outlineLvl w:val="0"/>
    </w:pPr>
    <w:rPr>
      <w:rFonts w:ascii="Arial" w:eastAsia="Times New Roman" w:hAnsi="Arial" w:cs="Times New Roman"/>
      <w:b/>
      <w:kern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A Char,Heading A1 Char"/>
    <w:basedOn w:val="DefaultParagraphFont"/>
    <w:link w:val="Heading1"/>
    <w:rsid w:val="00D979E1"/>
    <w:rPr>
      <w:rFonts w:ascii="Arial" w:eastAsia="Times New Roman" w:hAnsi="Arial" w:cs="Times New Roman"/>
      <w:b/>
      <w:kern w:val="28"/>
      <w:szCs w:val="20"/>
      <w:u w:val="single"/>
    </w:rPr>
  </w:style>
  <w:style w:type="paragraph" w:customStyle="1" w:styleId="TableBody">
    <w:name w:val="Table Body"/>
    <w:rsid w:val="00D979E1"/>
    <w:pPr>
      <w:spacing w:after="0" w:line="240" w:lineRule="auto"/>
    </w:pPr>
    <w:rPr>
      <w:rFonts w:eastAsia="Times New Roman" w:cs="Times New Roman"/>
      <w:sz w:val="22"/>
      <w:szCs w:val="20"/>
    </w:rPr>
  </w:style>
  <w:style w:type="paragraph" w:customStyle="1" w:styleId="Outline1">
    <w:name w:val="Outline 1"/>
    <w:rsid w:val="00D979E1"/>
    <w:pPr>
      <w:tabs>
        <w:tab w:val="left" w:pos="720"/>
        <w:tab w:val="left" w:pos="1080"/>
        <w:tab w:val="left" w:pos="1440"/>
        <w:tab w:val="left" w:pos="1800"/>
        <w:tab w:val="left" w:pos="2160"/>
        <w:tab w:val="left" w:pos="2520"/>
        <w:tab w:val="left" w:pos="2880"/>
        <w:tab w:val="left" w:pos="3240"/>
      </w:tabs>
      <w:spacing w:before="60" w:after="0" w:line="240" w:lineRule="auto"/>
      <w:ind w:left="720" w:hanging="720"/>
      <w:outlineLvl w:val="0"/>
    </w:pPr>
    <w:rPr>
      <w:rFonts w:eastAsia="Times New Roman" w:cs="Times New Roman"/>
      <w:sz w:val="22"/>
      <w:szCs w:val="20"/>
    </w:rPr>
  </w:style>
  <w:style w:type="paragraph" w:customStyle="1" w:styleId="Outline2">
    <w:name w:val="Outline 2"/>
    <w:basedOn w:val="Outline1"/>
    <w:rsid w:val="00D979E1"/>
    <w:pPr>
      <w:ind w:left="1080" w:hanging="360"/>
      <w:outlineLvl w:val="1"/>
    </w:pPr>
  </w:style>
  <w:style w:type="paragraph" w:customStyle="1" w:styleId="Outline3">
    <w:name w:val="Outline 3"/>
    <w:basedOn w:val="Outline1"/>
    <w:rsid w:val="00D979E1"/>
    <w:pPr>
      <w:ind w:left="1440" w:hanging="360"/>
      <w:outlineLvl w:val="2"/>
    </w:pPr>
  </w:style>
  <w:style w:type="paragraph" w:customStyle="1" w:styleId="Outline4">
    <w:name w:val="Outline 4"/>
    <w:basedOn w:val="Outline1"/>
    <w:rsid w:val="00D979E1"/>
    <w:pPr>
      <w:numPr>
        <w:numId w:val="6"/>
      </w:numPr>
      <w:tabs>
        <w:tab w:val="clear" w:pos="1800"/>
        <w:tab w:val="left" w:pos="3600"/>
      </w:tabs>
      <w:outlineLvl w:val="3"/>
    </w:pPr>
  </w:style>
  <w:style w:type="paragraph" w:styleId="BodyText">
    <w:name w:val="Body Text"/>
    <w:link w:val="BodyTextChar"/>
    <w:rsid w:val="00D979E1"/>
    <w:pPr>
      <w:spacing w:after="240" w:line="240" w:lineRule="auto"/>
      <w:jc w:val="both"/>
    </w:pPr>
    <w:rPr>
      <w:rFonts w:eastAsia="Times New Roman" w:cs="Times New Roman"/>
      <w:sz w:val="22"/>
      <w:szCs w:val="20"/>
    </w:rPr>
  </w:style>
  <w:style w:type="character" w:customStyle="1" w:styleId="BodyTextChar">
    <w:name w:val="Body Text Char"/>
    <w:basedOn w:val="DefaultParagraphFont"/>
    <w:link w:val="BodyText"/>
    <w:rsid w:val="00D979E1"/>
    <w:rPr>
      <w:rFonts w:eastAsia="Times New Roman" w:cs="Times New Roman"/>
      <w:sz w:val="22"/>
      <w:szCs w:val="20"/>
    </w:rPr>
  </w:style>
  <w:style w:type="table" w:customStyle="1" w:styleId="ListTable3Accent5">
    <w:name w:val="List Table 3 Accent 5"/>
    <w:basedOn w:val="TableNormal"/>
    <w:uiPriority w:val="48"/>
    <w:rsid w:val="00D979E1"/>
    <w:pPr>
      <w:spacing w:after="0" w:line="240" w:lineRule="auto"/>
    </w:pPr>
    <w:rPr>
      <w:rFonts w:eastAsia="Times New Roman" w:cs="Times New Roman"/>
      <w:sz w:val="20"/>
      <w:szCs w:val="20"/>
    </w:r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1357</Words>
  <Characters>7735</Characters>
  <Application>Microsoft Office Word</Application>
  <DocSecurity>0</DocSecurity>
  <Lines>64</Lines>
  <Paragraphs>18</Paragraphs>
  <ScaleCrop>false</ScaleCrop>
  <Company/>
  <LinksUpToDate>false</LinksUpToDate>
  <CharactersWithSpaces>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Zeliff</dc:creator>
  <cp:lastModifiedBy>Nathan Zeliff</cp:lastModifiedBy>
  <cp:revision>1</cp:revision>
  <dcterms:created xsi:type="dcterms:W3CDTF">2021-12-28T22:38:00Z</dcterms:created>
  <dcterms:modified xsi:type="dcterms:W3CDTF">2021-12-28T22:43:00Z</dcterms:modified>
</cp:coreProperties>
</file>