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E7496D" w:rsidTr="00535AF7">
        <w:tc>
          <w:tcPr>
            <w:tcW w:w="10188" w:type="dxa"/>
          </w:tcPr>
          <w:p w:rsidR="00E7496D" w:rsidRDefault="00E7496D" w:rsidP="00535AF7">
            <w:pPr>
              <w:pStyle w:val="Heading1"/>
              <w:rPr>
                <w:b w:val="0"/>
              </w:rPr>
            </w:pPr>
            <w:r>
              <w:br w:type="page"/>
              <w:t xml:space="preserve">Chapter </w:t>
            </w:r>
            <w:r>
              <w:t xml:space="preserve">20 </w:t>
            </w:r>
            <w:r>
              <w:t>Outline</w:t>
            </w:r>
          </w:p>
          <w:p w:rsidR="00E7496D" w:rsidRPr="00DC0542" w:rsidRDefault="00E7496D" w:rsidP="00E7496D">
            <w:pPr>
              <w:pStyle w:val="Outline1"/>
              <w:numPr>
                <w:ilvl w:val="0"/>
                <w:numId w:val="3"/>
              </w:numPr>
              <w:tabs>
                <w:tab w:val="clear" w:pos="1800"/>
                <w:tab w:val="clear" w:pos="2520"/>
              </w:tabs>
            </w:pPr>
            <w:r>
              <w:rPr>
                <w:b/>
              </w:rPr>
              <w:t>Budget Process and Administration---</w:t>
            </w:r>
            <w:r>
              <w:t>ensures that</w:t>
            </w:r>
            <w:r w:rsidRPr="00DC0542">
              <w:t xml:space="preserve"> activities of </w:t>
            </w:r>
            <w:r>
              <w:t>employees and departments contribute</w:t>
            </w:r>
            <w:r w:rsidRPr="00DC0542">
              <w:t xml:space="preserve"> to meet</w:t>
            </w:r>
            <w:r>
              <w:t>ing</w:t>
            </w:r>
            <w:r w:rsidRPr="00DC0542">
              <w:t xml:space="preserve"> the </w:t>
            </w:r>
            <w:r>
              <w:t>company’</w:t>
            </w:r>
            <w:r w:rsidRPr="00DC0542">
              <w:t>s overall goals.</w:t>
            </w:r>
            <w:r>
              <w:rPr>
                <w:b/>
              </w:rPr>
              <w:t xml:space="preserve">  Budgeting </w:t>
            </w:r>
            <w:r>
              <w:t>is the process of planning future business actions and expressing them as formal plans.</w:t>
            </w:r>
          </w:p>
          <w:p w:rsidR="00E7496D" w:rsidRDefault="00E7496D" w:rsidP="00E7496D">
            <w:pPr>
              <w:pStyle w:val="Outline2"/>
              <w:numPr>
                <w:ilvl w:val="0"/>
                <w:numId w:val="2"/>
              </w:numPr>
              <w:tabs>
                <w:tab w:val="clear" w:pos="1800"/>
                <w:tab w:val="clear" w:pos="2520"/>
              </w:tabs>
            </w:pPr>
            <w:r w:rsidRPr="00DC0542">
              <w:t>Budget Proces</w:t>
            </w:r>
            <w:r>
              <w:t>s</w:t>
            </w:r>
          </w:p>
          <w:p w:rsidR="00E7496D" w:rsidRDefault="00E7496D" w:rsidP="00E7496D">
            <w:pPr>
              <w:pStyle w:val="Outline3"/>
              <w:numPr>
                <w:ilvl w:val="0"/>
                <w:numId w:val="7"/>
              </w:numPr>
            </w:pPr>
            <w:r>
              <w:t>Budget</w:t>
            </w:r>
            <w:r>
              <w:sym w:font="Symbol" w:char="F0BE"/>
            </w:r>
            <w:r>
              <w:t>formal statement of a company’s plans, expressed in dollars.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7"/>
              </w:numPr>
            </w:pPr>
            <w:r>
              <w:t>Cover short periods such as a month, quarter, or year.</w:t>
            </w:r>
          </w:p>
          <w:p w:rsidR="00E7496D" w:rsidRDefault="00E7496D" w:rsidP="00E7496D">
            <w:pPr>
              <w:pStyle w:val="Outline3"/>
              <w:numPr>
                <w:ilvl w:val="0"/>
                <w:numId w:val="7"/>
              </w:numPr>
            </w:pPr>
            <w:r>
              <w:t>Useful in controlling operations.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7"/>
              </w:numPr>
            </w:pPr>
            <w:r>
              <w:t>Budgetary control process refers to management’s use of budgets to see that planned objectives are met. Control process has four steps:</w:t>
            </w:r>
          </w:p>
          <w:p w:rsidR="00E7496D" w:rsidRDefault="00E7496D" w:rsidP="00E7496D">
            <w:pPr>
              <w:pStyle w:val="Outline3"/>
              <w:numPr>
                <w:ilvl w:val="1"/>
                <w:numId w:val="7"/>
              </w:numPr>
              <w:tabs>
                <w:tab w:val="clear" w:pos="1440"/>
              </w:tabs>
              <w:ind w:hanging="730"/>
            </w:pPr>
            <w:r>
              <w:t>Develop the budget from planned objectives</w:t>
            </w:r>
          </w:p>
          <w:p w:rsidR="00E7496D" w:rsidRDefault="00E7496D" w:rsidP="00E7496D">
            <w:pPr>
              <w:pStyle w:val="Outline3"/>
              <w:numPr>
                <w:ilvl w:val="1"/>
                <w:numId w:val="7"/>
              </w:numPr>
              <w:tabs>
                <w:tab w:val="clear" w:pos="1440"/>
              </w:tabs>
              <w:ind w:hanging="730"/>
            </w:pPr>
            <w:r>
              <w:t>Compare actual results to budgeted amounts and analyze differences</w:t>
            </w:r>
          </w:p>
          <w:p w:rsidR="00E7496D" w:rsidRDefault="00E7496D" w:rsidP="00E7496D">
            <w:pPr>
              <w:pStyle w:val="Outline3"/>
              <w:numPr>
                <w:ilvl w:val="1"/>
                <w:numId w:val="7"/>
              </w:numPr>
              <w:tabs>
                <w:tab w:val="clear" w:pos="1440"/>
              </w:tabs>
              <w:ind w:hanging="730"/>
            </w:pPr>
            <w:r>
              <w:t>Take corrective and strategic actions</w:t>
            </w:r>
          </w:p>
          <w:p w:rsidR="00E7496D" w:rsidRDefault="00E7496D" w:rsidP="00E7496D">
            <w:pPr>
              <w:pStyle w:val="Outline3"/>
              <w:numPr>
                <w:ilvl w:val="1"/>
                <w:numId w:val="7"/>
              </w:numPr>
              <w:tabs>
                <w:tab w:val="clear" w:pos="1440"/>
              </w:tabs>
              <w:ind w:hanging="730"/>
            </w:pPr>
            <w:r>
              <w:t>Establish new objectives and a new budget</w:t>
            </w:r>
          </w:p>
          <w:p w:rsidR="00E7496D" w:rsidRDefault="00E7496D" w:rsidP="00E7496D">
            <w:pPr>
              <w:pStyle w:val="Outline2"/>
              <w:numPr>
                <w:ilvl w:val="0"/>
                <w:numId w:val="2"/>
              </w:numPr>
              <w:tabs>
                <w:tab w:val="clear" w:pos="1800"/>
                <w:tab w:val="clear" w:pos="2520"/>
              </w:tabs>
            </w:pPr>
            <w:r>
              <w:t xml:space="preserve">Benefits of Budgeting—benefit key managerial functions of planning and controlling. </w:t>
            </w:r>
          </w:p>
          <w:p w:rsidR="00E7496D" w:rsidRDefault="00E7496D" w:rsidP="00535AF7">
            <w:pPr>
              <w:pStyle w:val="Outline3"/>
              <w:numPr>
                <w:ilvl w:val="0"/>
                <w:numId w:val="1"/>
              </w:numPr>
              <w:tabs>
                <w:tab w:val="clear" w:pos="1800"/>
                <w:tab w:val="clear" w:pos="2520"/>
              </w:tabs>
            </w:pPr>
            <w:r>
              <w:t>Plan: focuses on future opportunities and threats to the organization.  Forces management to plan for the future.</w:t>
            </w:r>
          </w:p>
          <w:p w:rsidR="00E7496D" w:rsidRDefault="00E7496D" w:rsidP="00535AF7">
            <w:pPr>
              <w:pStyle w:val="Outline3"/>
              <w:numPr>
                <w:ilvl w:val="0"/>
                <w:numId w:val="1"/>
              </w:numPr>
              <w:tabs>
                <w:tab w:val="clear" w:pos="1800"/>
                <w:tab w:val="clear" w:pos="2520"/>
              </w:tabs>
            </w:pPr>
            <w:r>
              <w:t>Control: requires management to evaluate (benchmark) business operations against some norm.</w:t>
            </w:r>
          </w:p>
          <w:p w:rsidR="00E7496D" w:rsidRDefault="00E7496D" w:rsidP="00535AF7">
            <w:pPr>
              <w:pStyle w:val="Outline3"/>
              <w:numPr>
                <w:ilvl w:val="0"/>
                <w:numId w:val="1"/>
              </w:numPr>
              <w:tabs>
                <w:tab w:val="clear" w:pos="1800"/>
                <w:tab w:val="clear" w:pos="2520"/>
              </w:tabs>
            </w:pPr>
            <w:r>
              <w:t>Coordinate: activities so all employees and departments understand and work toward company’s overall goals.</w:t>
            </w:r>
          </w:p>
          <w:p w:rsidR="00E7496D" w:rsidRDefault="00E7496D" w:rsidP="00535AF7">
            <w:pPr>
              <w:pStyle w:val="Outline3"/>
              <w:numPr>
                <w:ilvl w:val="0"/>
                <w:numId w:val="1"/>
              </w:numPr>
              <w:tabs>
                <w:tab w:val="clear" w:pos="1800"/>
                <w:tab w:val="clear" w:pos="2520"/>
              </w:tabs>
              <w:spacing w:before="40"/>
            </w:pPr>
            <w:r>
              <w:t xml:space="preserve">Communicate: written budget effectively communicate management’s specific action plans to all employees.  </w:t>
            </w:r>
          </w:p>
          <w:p w:rsidR="00E7496D" w:rsidRDefault="00E7496D" w:rsidP="00535AF7">
            <w:pPr>
              <w:pStyle w:val="Outline3"/>
              <w:numPr>
                <w:ilvl w:val="0"/>
                <w:numId w:val="1"/>
              </w:numPr>
              <w:tabs>
                <w:tab w:val="clear" w:pos="1800"/>
                <w:tab w:val="clear" w:pos="2520"/>
              </w:tabs>
            </w:pPr>
            <w:r>
              <w:t>Motivate: budgets can be used to motivate employees.  Provide goals to attain or exceed.</w:t>
            </w:r>
          </w:p>
          <w:p w:rsidR="00E7496D" w:rsidRPr="00B722F3" w:rsidRDefault="00E7496D" w:rsidP="00E7496D">
            <w:pPr>
              <w:pStyle w:val="Outline2"/>
              <w:numPr>
                <w:ilvl w:val="0"/>
                <w:numId w:val="2"/>
              </w:numPr>
              <w:tabs>
                <w:tab w:val="clear" w:pos="1800"/>
                <w:tab w:val="clear" w:pos="2520"/>
              </w:tabs>
            </w:pPr>
            <w:r w:rsidRPr="00B722F3">
              <w:t>Budgeting and Human Behavior</w:t>
            </w:r>
          </w:p>
          <w:p w:rsidR="00E7496D" w:rsidRDefault="00E7496D" w:rsidP="00E7496D">
            <w:pPr>
              <w:pStyle w:val="Outline3"/>
              <w:numPr>
                <w:ilvl w:val="0"/>
                <w:numId w:val="13"/>
              </w:numPr>
              <w:tabs>
                <w:tab w:val="clear" w:pos="1800"/>
                <w:tab w:val="clear" w:pos="2520"/>
              </w:tabs>
            </w:pPr>
            <w:r w:rsidRPr="00B722F3">
              <w:t>Budgeting can affect the attitudes of employees evaluated by them.</w:t>
            </w:r>
          </w:p>
          <w:p w:rsidR="00E7496D" w:rsidRPr="00B722F3" w:rsidRDefault="00E7496D" w:rsidP="00E7496D">
            <w:pPr>
              <w:pStyle w:val="Outline3"/>
              <w:numPr>
                <w:ilvl w:val="0"/>
                <w:numId w:val="13"/>
              </w:numPr>
              <w:tabs>
                <w:tab w:val="clear" w:pos="1800"/>
                <w:tab w:val="clear" w:pos="2520"/>
              </w:tabs>
            </w:pPr>
            <w:r w:rsidRPr="00B722F3">
              <w:t xml:space="preserve">Three guidelines to ensure positive </w:t>
            </w:r>
            <w:r>
              <w:t>motivating force</w:t>
            </w:r>
            <w:r w:rsidRPr="00B722F3">
              <w:t>.</w:t>
            </w:r>
          </w:p>
          <w:p w:rsidR="00E7496D" w:rsidRDefault="00E7496D" w:rsidP="00E7496D">
            <w:pPr>
              <w:pStyle w:val="Outline3"/>
              <w:numPr>
                <w:ilvl w:val="0"/>
                <w:numId w:val="8"/>
              </w:numPr>
            </w:pPr>
            <w:r w:rsidRPr="00B722F3">
              <w:t xml:space="preserve">Employees affected by budget should </w:t>
            </w:r>
            <w:r>
              <w:t xml:space="preserve">help prepare it </w:t>
            </w:r>
            <w:r w:rsidRPr="00B722F3">
              <w:t>(participatory budgeting).</w:t>
            </w:r>
          </w:p>
          <w:p w:rsidR="00E7496D" w:rsidRDefault="00E7496D" w:rsidP="00E7496D">
            <w:pPr>
              <w:pStyle w:val="Outline3"/>
              <w:numPr>
                <w:ilvl w:val="0"/>
                <w:numId w:val="8"/>
              </w:numPr>
            </w:pPr>
            <w:r>
              <w:t>Goals should be challenging but attainable.</w:t>
            </w:r>
          </w:p>
          <w:p w:rsidR="00E7496D" w:rsidRDefault="00E7496D" w:rsidP="00E7496D">
            <w:pPr>
              <w:pStyle w:val="Outline3"/>
              <w:numPr>
                <w:ilvl w:val="0"/>
                <w:numId w:val="8"/>
              </w:numPr>
            </w:pPr>
            <w:r>
              <w:t>Evaluation offer opportunities to explain differences between actual and budgeted amounts.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2"/>
              </w:numPr>
              <w:tabs>
                <w:tab w:val="clear" w:pos="1440"/>
                <w:tab w:val="clear" w:pos="1800"/>
                <w:tab w:val="clear" w:pos="2520"/>
              </w:tabs>
            </w:pPr>
            <w:r>
              <w:t>Potential Negative Outcomes of Budgeting</w:t>
            </w:r>
          </w:p>
          <w:p w:rsidR="00E7496D" w:rsidRPr="00D11988" w:rsidRDefault="00E7496D" w:rsidP="00E7496D">
            <w:pPr>
              <w:pStyle w:val="Outline3"/>
              <w:numPr>
                <w:ilvl w:val="0"/>
                <w:numId w:val="24"/>
              </w:numPr>
            </w:pPr>
            <w:r>
              <w:t>Managers must be aware of negative outcomes.</w:t>
            </w:r>
          </w:p>
        </w:tc>
      </w:tr>
      <w:tr w:rsidR="00E7496D" w:rsidTr="00535AF7">
        <w:tc>
          <w:tcPr>
            <w:tcW w:w="10188" w:type="dxa"/>
          </w:tcPr>
          <w:p w:rsidR="00E7496D" w:rsidRDefault="00E7496D" w:rsidP="00E7496D">
            <w:pPr>
              <w:pStyle w:val="Outline3"/>
              <w:numPr>
                <w:ilvl w:val="0"/>
                <w:numId w:val="16"/>
              </w:numPr>
            </w:pPr>
            <w:r>
              <w:t>Employees may understate the sales budget and/or overstate the expense budget to allow a budgetary slack in meeting targets.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16"/>
              </w:numPr>
            </w:pPr>
            <w:r>
              <w:t>Pressure to meet budgeted results may lead to unethical or fraud.</w:t>
            </w:r>
          </w:p>
          <w:p w:rsidR="00E7496D" w:rsidRPr="00EC5770" w:rsidRDefault="00E7496D" w:rsidP="00E7496D">
            <w:pPr>
              <w:pStyle w:val="Outline3"/>
              <w:numPr>
                <w:ilvl w:val="0"/>
                <w:numId w:val="16"/>
              </w:numPr>
            </w:pPr>
            <w:r>
              <w:t>Some employees may spend budgeted amounts even on unnecessary times to make sure their budgets are not reduced in the next period</w:t>
            </w:r>
          </w:p>
          <w:p w:rsidR="00E7496D" w:rsidRDefault="00E7496D" w:rsidP="00E7496D">
            <w:pPr>
              <w:pStyle w:val="Outline2"/>
              <w:numPr>
                <w:ilvl w:val="0"/>
                <w:numId w:val="2"/>
              </w:numPr>
              <w:tabs>
                <w:tab w:val="clear" w:pos="1800"/>
                <w:tab w:val="clear" w:pos="2520"/>
              </w:tabs>
            </w:pPr>
            <w:r>
              <w:t>Budget Reporting and Timing</w:t>
            </w:r>
          </w:p>
          <w:p w:rsidR="00E7496D" w:rsidRDefault="00E7496D" w:rsidP="00E7496D">
            <w:pPr>
              <w:pStyle w:val="Outline3"/>
              <w:numPr>
                <w:ilvl w:val="0"/>
                <w:numId w:val="6"/>
              </w:numPr>
              <w:spacing w:before="40"/>
            </w:pPr>
            <w:r>
              <w:t>Usually coincides with the company’s fiscal year.</w:t>
            </w:r>
          </w:p>
          <w:p w:rsidR="00E7496D" w:rsidRDefault="00E7496D" w:rsidP="00E7496D">
            <w:pPr>
              <w:pStyle w:val="Outline3"/>
              <w:numPr>
                <w:ilvl w:val="0"/>
                <w:numId w:val="6"/>
              </w:numPr>
              <w:spacing w:before="40"/>
            </w:pPr>
            <w:r>
              <w:t xml:space="preserve">To help control operations, the annual budget usually is separated into quarterly or monthly budgets.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6"/>
              </w:numPr>
              <w:spacing w:before="40"/>
            </w:pPr>
            <w:r>
              <w:t>Short-term budgets allow quick performance evaluation and corrective action.</w:t>
            </w:r>
          </w:p>
          <w:p w:rsidR="00E7496D" w:rsidRDefault="00E7496D" w:rsidP="00E7496D">
            <w:pPr>
              <w:pStyle w:val="Outline3"/>
              <w:numPr>
                <w:ilvl w:val="0"/>
                <w:numId w:val="6"/>
              </w:numPr>
              <w:spacing w:before="40"/>
            </w:pPr>
            <w:r>
              <w:t>Budget Timing - Many companies apply continuous budgeting by preparing rolling budgets.  In continuous budgeting:</w:t>
            </w:r>
          </w:p>
          <w:p w:rsidR="00E7496D" w:rsidRDefault="00E7496D" w:rsidP="00E7496D">
            <w:pPr>
              <w:pStyle w:val="Outline3"/>
              <w:numPr>
                <w:ilvl w:val="0"/>
                <w:numId w:val="19"/>
              </w:numPr>
            </w:pPr>
            <w:r>
              <w:lastRenderedPageBreak/>
              <w:t xml:space="preserve">Company continually revises its budgets as time passes.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19"/>
              </w:numPr>
            </w:pPr>
            <w:r>
              <w:t xml:space="preserve">Entire set of budgets added each quarter to replace quarter that just elapsed.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19"/>
              </w:numPr>
            </w:pPr>
            <w:r>
              <w:t>Management is continuously planning ahead.</w:t>
            </w:r>
          </w:p>
          <w:p w:rsidR="00E7496D" w:rsidRDefault="00E7496D" w:rsidP="00E7496D">
            <w:pPr>
              <w:pStyle w:val="Outline1"/>
              <w:numPr>
                <w:ilvl w:val="0"/>
                <w:numId w:val="3"/>
              </w:numPr>
              <w:tabs>
                <w:tab w:val="clear" w:pos="1800"/>
                <w:tab w:val="clear" w:pos="2520"/>
              </w:tabs>
            </w:pPr>
            <w:r>
              <w:rPr>
                <w:b/>
              </w:rPr>
              <w:t xml:space="preserve">Operating Budgets </w:t>
            </w:r>
          </w:p>
          <w:p w:rsidR="00E7496D" w:rsidRDefault="00E7496D" w:rsidP="00E7496D">
            <w:pPr>
              <w:pStyle w:val="Outline2"/>
              <w:numPr>
                <w:ilvl w:val="0"/>
                <w:numId w:val="4"/>
              </w:numPr>
              <w:tabs>
                <w:tab w:val="clear" w:pos="1440"/>
              </w:tabs>
              <w:ind w:left="1080"/>
            </w:pPr>
            <w:r>
              <w:t>Master Budget Components</w:t>
            </w:r>
          </w:p>
          <w:p w:rsidR="00E7496D" w:rsidRDefault="00E7496D" w:rsidP="00E7496D">
            <w:pPr>
              <w:pStyle w:val="Outline3"/>
              <w:numPr>
                <w:ilvl w:val="0"/>
                <w:numId w:val="17"/>
              </w:numPr>
              <w:spacing w:before="40"/>
            </w:pPr>
            <w:r>
              <w:t xml:space="preserve">Contains several interconnected.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17"/>
              </w:numPr>
              <w:spacing w:before="40"/>
            </w:pPr>
            <w:r>
              <w:t xml:space="preserve">Includes budgets for sales, production (or merchandise purchases), expenses, capital expenditures and cash.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17"/>
              </w:numPr>
              <w:spacing w:before="40"/>
            </w:pPr>
            <w:r>
              <w:t>Begins with the sales budgets and ends with budgeted financial statements.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17"/>
              </w:numPr>
              <w:spacing w:before="40"/>
            </w:pPr>
            <w:r>
              <w:t xml:space="preserve">Sequence required; certain budgets cannot be prepared until other budgets are complete.  Direct Materials and Direct Labor budgets can’t be prepared until a Production Budget is prepared. </w:t>
            </w:r>
          </w:p>
        </w:tc>
      </w:tr>
      <w:tr w:rsidR="00E7496D" w:rsidTr="00535AF7">
        <w:tc>
          <w:tcPr>
            <w:tcW w:w="10188" w:type="dxa"/>
          </w:tcPr>
          <w:p w:rsidR="00E7496D" w:rsidRDefault="00E7496D" w:rsidP="00E7496D">
            <w:pPr>
              <w:pStyle w:val="Outline3"/>
              <w:numPr>
                <w:ilvl w:val="0"/>
                <w:numId w:val="4"/>
              </w:numPr>
              <w:tabs>
                <w:tab w:val="clear" w:pos="1440"/>
              </w:tabs>
              <w:spacing w:before="40"/>
              <w:ind w:left="1080"/>
            </w:pPr>
            <w:r>
              <w:lastRenderedPageBreak/>
              <w:t>Sales Budget</w:t>
            </w:r>
          </w:p>
          <w:p w:rsidR="00E7496D" w:rsidRDefault="00E7496D" w:rsidP="00535AF7">
            <w:pPr>
              <w:pStyle w:val="Outline3"/>
            </w:pPr>
            <w:r>
              <w:t>1.</w:t>
            </w:r>
            <w:r>
              <w:tab/>
              <w:t>First step in preparing master budget – shows planned unit sales and budgeted dollars from those sales</w:t>
            </w:r>
          </w:p>
          <w:p w:rsidR="00E7496D" w:rsidRDefault="00E7496D" w:rsidP="00E7496D">
            <w:pPr>
              <w:pStyle w:val="Outline3"/>
              <w:numPr>
                <w:ilvl w:val="0"/>
                <w:numId w:val="23"/>
              </w:numPr>
            </w:pPr>
            <w:r>
              <w:t>Comes from analysis of forecasted economic and market conditions, business capacity and advertising plans.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23"/>
              </w:numPr>
            </w:pPr>
            <w:r>
              <w:t>To develop sales budget, companies must estimate both unit sales and selling price per unit.</w:t>
            </w:r>
          </w:p>
          <w:p w:rsidR="00E7496D" w:rsidRDefault="00E7496D" w:rsidP="00E7496D">
            <w:pPr>
              <w:pStyle w:val="Outline3"/>
              <w:numPr>
                <w:ilvl w:val="0"/>
                <w:numId w:val="4"/>
              </w:numPr>
              <w:tabs>
                <w:tab w:val="clear" w:pos="720"/>
                <w:tab w:val="clear" w:pos="1080"/>
              </w:tabs>
              <w:ind w:left="1160" w:hanging="450"/>
            </w:pPr>
            <w:r>
              <w:t xml:space="preserve">Production Budget – shows number of units to be produced each period to meet budgeted sales and a desired inventory level. </w:t>
            </w:r>
          </w:p>
          <w:p w:rsidR="00E7496D" w:rsidRDefault="00E7496D" w:rsidP="00E7496D">
            <w:pPr>
              <w:pStyle w:val="Outline4"/>
              <w:numPr>
                <w:ilvl w:val="0"/>
                <w:numId w:val="25"/>
              </w:numPr>
              <w:tabs>
                <w:tab w:val="clear" w:pos="1800"/>
                <w:tab w:val="clear" w:pos="2160"/>
                <w:tab w:val="num" w:pos="2150"/>
              </w:tabs>
              <w:ind w:left="1520" w:hanging="370"/>
            </w:pPr>
            <w:r>
              <w:t xml:space="preserve"> Companies will keep enough </w:t>
            </w:r>
            <w:proofErr w:type="gramStart"/>
            <w:r>
              <w:t>inventory</w:t>
            </w:r>
            <w:proofErr w:type="gramEnd"/>
            <w:r>
              <w:t xml:space="preserve"> on hand to protect against lost sales caused by unfulfilled demands from customers or delays in shipments from suppliers (called safety stock).</w:t>
            </w:r>
          </w:p>
          <w:p w:rsidR="00E7496D" w:rsidRDefault="00E7496D" w:rsidP="00E7496D">
            <w:pPr>
              <w:pStyle w:val="BodyText"/>
              <w:numPr>
                <w:ilvl w:val="0"/>
                <w:numId w:val="25"/>
              </w:numPr>
              <w:tabs>
                <w:tab w:val="clear" w:pos="1800"/>
                <w:tab w:val="num" w:pos="2150"/>
              </w:tabs>
              <w:spacing w:after="0"/>
              <w:ind w:left="1520" w:hanging="370"/>
            </w:pPr>
            <w:r>
              <w:t>Sales budget used as basis for production budget.</w:t>
            </w:r>
          </w:p>
          <w:p w:rsidR="00E7496D" w:rsidRDefault="00E7496D" w:rsidP="00E7496D">
            <w:pPr>
              <w:pStyle w:val="BodyText"/>
              <w:numPr>
                <w:ilvl w:val="0"/>
                <w:numId w:val="25"/>
              </w:numPr>
              <w:tabs>
                <w:tab w:val="clear" w:pos="1800"/>
                <w:tab w:val="num" w:pos="2150"/>
              </w:tabs>
              <w:spacing w:after="0"/>
              <w:ind w:left="1520" w:hanging="370"/>
            </w:pPr>
            <w:r>
              <w:t>Production budget does not show costs – it is always expressed in units of product.</w:t>
            </w:r>
          </w:p>
          <w:p w:rsidR="00E7496D" w:rsidRDefault="00E7496D" w:rsidP="00E7496D">
            <w:pPr>
              <w:pStyle w:val="BodyText"/>
              <w:numPr>
                <w:ilvl w:val="0"/>
                <w:numId w:val="25"/>
              </w:numPr>
              <w:tabs>
                <w:tab w:val="clear" w:pos="1800"/>
                <w:tab w:val="num" w:pos="2150"/>
              </w:tabs>
              <w:spacing w:after="0"/>
              <w:ind w:left="1520" w:hanging="370"/>
            </w:pPr>
            <w:r>
              <w:t>Units to be produced is determined by:</w:t>
            </w:r>
          </w:p>
          <w:p w:rsidR="00E7496D" w:rsidRDefault="00E7496D" w:rsidP="00535AF7">
            <w:pPr>
              <w:pStyle w:val="Outline4"/>
              <w:ind w:left="2160"/>
            </w:pPr>
            <w:r>
              <w:t xml:space="preserve">    Budgeted</w:t>
            </w:r>
            <w:r w:rsidRPr="006D7B73">
              <w:t xml:space="preserve"> </w:t>
            </w:r>
            <w:r>
              <w:t xml:space="preserve">sales </w:t>
            </w:r>
            <w:r w:rsidRPr="006D7B73">
              <w:t>units</w:t>
            </w:r>
          </w:p>
          <w:p w:rsidR="00E7496D" w:rsidRDefault="00E7496D" w:rsidP="00535AF7">
            <w:pPr>
              <w:pStyle w:val="Outline4"/>
              <w:ind w:left="2160"/>
            </w:pPr>
            <w:r>
              <w:rPr>
                <w:u w:val="single"/>
              </w:rPr>
              <w:t xml:space="preserve">+ Desired </w:t>
            </w:r>
            <w:r w:rsidRPr="006D7B73">
              <w:rPr>
                <w:u w:val="single"/>
              </w:rPr>
              <w:t>ending</w:t>
            </w:r>
            <w:r>
              <w:rPr>
                <w:u w:val="single"/>
              </w:rPr>
              <w:t xml:space="preserve"> finished goods</w:t>
            </w:r>
            <w:r w:rsidRPr="006D7B73">
              <w:rPr>
                <w:u w:val="single"/>
              </w:rPr>
              <w:t xml:space="preserve"> inventory units</w:t>
            </w:r>
            <w:r>
              <w:rPr>
                <w:u w:val="single"/>
              </w:rPr>
              <w:t xml:space="preserve"> </w:t>
            </w:r>
            <w:r>
              <w:br/>
              <w:t xml:space="preserve">    Required units needed for the period </w:t>
            </w:r>
            <w:r>
              <w:br/>
              <w:t xml:space="preserve">-   </w:t>
            </w:r>
            <w:r>
              <w:rPr>
                <w:u w:val="single"/>
              </w:rPr>
              <w:t>Beginning finished goods inventory units</w:t>
            </w:r>
            <w:r>
              <w:rPr>
                <w:u w:val="single"/>
              </w:rPr>
              <w:br/>
            </w:r>
            <w:r w:rsidRPr="002871FD">
              <w:rPr>
                <w:u w:val="double"/>
              </w:rPr>
              <w:t xml:space="preserve">    Total units to be produced in the period</w:t>
            </w:r>
          </w:p>
          <w:p w:rsidR="00E7496D" w:rsidRDefault="00E7496D" w:rsidP="00E7496D">
            <w:pPr>
              <w:pStyle w:val="Outline4"/>
              <w:numPr>
                <w:ilvl w:val="0"/>
                <w:numId w:val="25"/>
              </w:numPr>
              <w:tabs>
                <w:tab w:val="clear" w:pos="1440"/>
                <w:tab w:val="clear" w:pos="2160"/>
              </w:tabs>
              <w:ind w:hanging="550"/>
            </w:pPr>
            <w:r>
              <w:t>Production budgeted viewed in two parts:</w:t>
            </w:r>
          </w:p>
          <w:p w:rsidR="00E7496D" w:rsidRDefault="00E7496D" w:rsidP="00E7496D">
            <w:pPr>
              <w:pStyle w:val="BodyText"/>
              <w:numPr>
                <w:ilvl w:val="0"/>
                <w:numId w:val="9"/>
              </w:numPr>
              <w:spacing w:after="0"/>
            </w:pPr>
            <w:r>
              <w:t>Total required units – budgeted sales plus desired ending inventory units.</w:t>
            </w:r>
          </w:p>
          <w:p w:rsidR="00E7496D" w:rsidRDefault="00E7496D" w:rsidP="00E7496D">
            <w:pPr>
              <w:pStyle w:val="BodyText"/>
              <w:numPr>
                <w:ilvl w:val="0"/>
                <w:numId w:val="9"/>
              </w:numPr>
              <w:spacing w:after="0"/>
            </w:pPr>
            <w:r>
              <w:t>Units to produce – total required units minus beginning inventory units.</w:t>
            </w:r>
          </w:p>
          <w:p w:rsidR="00E7496D" w:rsidRDefault="00E7496D" w:rsidP="00E7496D">
            <w:pPr>
              <w:pStyle w:val="Outline4"/>
              <w:numPr>
                <w:ilvl w:val="0"/>
                <w:numId w:val="4"/>
              </w:numPr>
              <w:tabs>
                <w:tab w:val="clear" w:pos="720"/>
                <w:tab w:val="clear" w:pos="1080"/>
                <w:tab w:val="clear" w:pos="1440"/>
                <w:tab w:val="left" w:pos="980"/>
                <w:tab w:val="left" w:pos="1160"/>
              </w:tabs>
              <w:ind w:left="980" w:hanging="270"/>
            </w:pPr>
            <w:r>
              <w:t>Direct Materials Budget -- shows budgeted costs for direct materials that must be purchased to meet the budgeted production.</w:t>
            </w:r>
            <w:r>
              <w:br/>
            </w:r>
            <w:r>
              <w:br/>
              <w:t xml:space="preserve">    Units to produce</w:t>
            </w:r>
            <w:r>
              <w:br/>
              <w:t xml:space="preserve">x  </w:t>
            </w:r>
            <w:r w:rsidRPr="00F34F56">
              <w:rPr>
                <w:u w:val="single"/>
              </w:rPr>
              <w:t>Materials required per unit</w:t>
            </w:r>
            <w:r>
              <w:br/>
              <w:t xml:space="preserve">    Materials needed for production</w:t>
            </w:r>
            <w:r>
              <w:br/>
              <w:t xml:space="preserve">+  </w:t>
            </w:r>
            <w:r w:rsidRPr="00F34F56">
              <w:rPr>
                <w:u w:val="single"/>
              </w:rPr>
              <w:t>Desired ending materials inventory</w:t>
            </w:r>
            <w:r>
              <w:br/>
              <w:t xml:space="preserve">    Total required materials</w:t>
            </w:r>
            <w:r>
              <w:br/>
              <w:t xml:space="preserve">-   </w:t>
            </w:r>
            <w:r w:rsidRPr="00F34F56">
              <w:rPr>
                <w:u w:val="single"/>
              </w:rPr>
              <w:t xml:space="preserve">Beginning materials inventory </w:t>
            </w:r>
            <w:r>
              <w:br/>
              <w:t xml:space="preserve">    Direct materials to purchase</w:t>
            </w:r>
            <w:r>
              <w:br/>
              <w:t xml:space="preserve">x  </w:t>
            </w:r>
            <w:r w:rsidRPr="00F34F56">
              <w:rPr>
                <w:u w:val="single"/>
              </w:rPr>
              <w:t>Materials price per unit of materials</w:t>
            </w:r>
            <w:r>
              <w:br/>
              <w:t xml:space="preserve">    Cost of direct materials purchases</w:t>
            </w:r>
          </w:p>
          <w:p w:rsidR="00E7496D" w:rsidRDefault="00E7496D" w:rsidP="00535AF7">
            <w:pPr>
              <w:pStyle w:val="Outline4"/>
              <w:tabs>
                <w:tab w:val="clear" w:pos="720"/>
                <w:tab w:val="clear" w:pos="1080"/>
                <w:tab w:val="clear" w:pos="1440"/>
                <w:tab w:val="left" w:pos="980"/>
                <w:tab w:val="left" w:pos="1160"/>
              </w:tabs>
            </w:pPr>
          </w:p>
          <w:p w:rsidR="00E7496D" w:rsidRDefault="00E7496D" w:rsidP="00E7496D">
            <w:pPr>
              <w:pStyle w:val="Outline4"/>
              <w:numPr>
                <w:ilvl w:val="0"/>
                <w:numId w:val="4"/>
              </w:numPr>
              <w:tabs>
                <w:tab w:val="clear" w:pos="720"/>
                <w:tab w:val="clear" w:pos="1080"/>
                <w:tab w:val="clear" w:pos="1440"/>
                <w:tab w:val="left" w:pos="800"/>
                <w:tab w:val="left" w:pos="1070"/>
              </w:tabs>
              <w:ind w:left="980" w:hanging="270"/>
            </w:pPr>
            <w:r w:rsidRPr="001D1720">
              <w:t>Direct Labor Budget</w:t>
            </w:r>
            <w:r>
              <w:t xml:space="preserve"> -- shows budgeted costs for direct labor that will be needed for the budgeted </w:t>
            </w:r>
            <w:r>
              <w:lastRenderedPageBreak/>
              <w:t>production for the period.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    Units to produce</w:t>
            </w:r>
            <w:r>
              <w:br/>
              <w:t xml:space="preserve">x  </w:t>
            </w:r>
            <w:r w:rsidRPr="00606598">
              <w:rPr>
                <w:u w:val="single"/>
              </w:rPr>
              <w:t xml:space="preserve">Direct </w:t>
            </w:r>
            <w:r>
              <w:rPr>
                <w:u w:val="single"/>
              </w:rPr>
              <w:t>l</w:t>
            </w:r>
            <w:r w:rsidRPr="00381DF5">
              <w:rPr>
                <w:u w:val="single"/>
              </w:rPr>
              <w:t xml:space="preserve">abor </w:t>
            </w:r>
            <w:r>
              <w:rPr>
                <w:u w:val="single"/>
              </w:rPr>
              <w:t xml:space="preserve">hours </w:t>
            </w:r>
            <w:r w:rsidRPr="00381DF5">
              <w:rPr>
                <w:u w:val="single"/>
              </w:rPr>
              <w:t>require</w:t>
            </w:r>
            <w:r>
              <w:rPr>
                <w:u w:val="single"/>
              </w:rPr>
              <w:t>d</w:t>
            </w:r>
            <w:r w:rsidRPr="00381DF5">
              <w:rPr>
                <w:u w:val="single"/>
              </w:rPr>
              <w:t xml:space="preserve"> per unit </w:t>
            </w:r>
            <w:r>
              <w:br/>
              <w:t xml:space="preserve">    Total direct labor hours needed</w:t>
            </w:r>
            <w:r>
              <w:br/>
              <w:t xml:space="preserve">x  </w:t>
            </w:r>
            <w:r>
              <w:rPr>
                <w:u w:val="single"/>
              </w:rPr>
              <w:t>Direct l</w:t>
            </w:r>
            <w:r w:rsidRPr="00381DF5">
              <w:rPr>
                <w:u w:val="single"/>
              </w:rPr>
              <w:t xml:space="preserve">abor </w:t>
            </w:r>
            <w:r>
              <w:rPr>
                <w:u w:val="single"/>
              </w:rPr>
              <w:t xml:space="preserve">cost </w:t>
            </w:r>
            <w:r w:rsidRPr="00381DF5">
              <w:rPr>
                <w:u w:val="single"/>
              </w:rPr>
              <w:t>per hour</w:t>
            </w:r>
            <w:r>
              <w:br/>
              <w:t xml:space="preserve">    Cost of direct labor </w:t>
            </w:r>
          </w:p>
          <w:p w:rsidR="00E7496D" w:rsidRDefault="00E7496D" w:rsidP="00E7496D">
            <w:pPr>
              <w:pStyle w:val="Outline4"/>
              <w:numPr>
                <w:ilvl w:val="0"/>
                <w:numId w:val="4"/>
              </w:numPr>
              <w:tabs>
                <w:tab w:val="clear" w:pos="720"/>
                <w:tab w:val="clear" w:pos="1080"/>
                <w:tab w:val="clear" w:pos="1440"/>
                <w:tab w:val="clear" w:pos="2160"/>
                <w:tab w:val="clear" w:pos="2520"/>
                <w:tab w:val="clear" w:pos="2880"/>
                <w:tab w:val="left" w:pos="1160"/>
              </w:tabs>
              <w:ind w:left="1070"/>
            </w:pPr>
            <w:r>
              <w:t>Factory Overhead Budget -- shows budgeted costs for factory overhead needed to complete the budgeted production for the period.</w:t>
            </w:r>
            <w:r>
              <w:br/>
            </w:r>
            <w:r>
              <w:br/>
              <w:t xml:space="preserve">    Direct labor hours needed</w:t>
            </w:r>
            <w:r>
              <w:br/>
              <w:t xml:space="preserve">x  </w:t>
            </w:r>
            <w:r>
              <w:rPr>
                <w:u w:val="single"/>
              </w:rPr>
              <w:t>V</w:t>
            </w:r>
            <w:r w:rsidRPr="00381DF5">
              <w:rPr>
                <w:u w:val="single"/>
              </w:rPr>
              <w:t>ariable overhead rate</w:t>
            </w:r>
            <w:r w:rsidRPr="00381DF5">
              <w:rPr>
                <w:u w:val="single"/>
              </w:rPr>
              <w:br/>
            </w:r>
            <w:r>
              <w:t xml:space="preserve">    Budgeted variable overhead</w:t>
            </w:r>
            <w:r>
              <w:br/>
              <w:t xml:space="preserve">+  </w:t>
            </w:r>
            <w:r w:rsidRPr="00381DF5">
              <w:rPr>
                <w:u w:val="single"/>
              </w:rPr>
              <w:t>Budgeted fixed overhead</w:t>
            </w:r>
            <w:r>
              <w:br/>
              <w:t xml:space="preserve">    Budgeted total overhead</w:t>
            </w:r>
          </w:p>
          <w:p w:rsidR="00E7496D" w:rsidRDefault="00E7496D" w:rsidP="00E7496D">
            <w:pPr>
              <w:pStyle w:val="Outline4"/>
              <w:numPr>
                <w:ilvl w:val="0"/>
                <w:numId w:val="4"/>
              </w:numPr>
              <w:tabs>
                <w:tab w:val="clear" w:pos="720"/>
                <w:tab w:val="clear" w:pos="1080"/>
                <w:tab w:val="left" w:pos="1070"/>
              </w:tabs>
              <w:ind w:hanging="10"/>
            </w:pPr>
            <w:r>
              <w:t>Budgeted Cost of Goods Sold</w:t>
            </w:r>
          </w:p>
          <w:p w:rsidR="00E7496D" w:rsidRDefault="00E7496D" w:rsidP="00535AF7">
            <w:pPr>
              <w:pStyle w:val="Outline4"/>
              <w:tabs>
                <w:tab w:val="clear" w:pos="720"/>
                <w:tab w:val="clear" w:pos="1080"/>
                <w:tab w:val="clear" w:pos="1440"/>
                <w:tab w:val="clear" w:pos="2160"/>
                <w:tab w:val="left" w:pos="1070"/>
                <w:tab w:val="left" w:pos="1430"/>
              </w:tabs>
              <w:ind w:left="1070"/>
            </w:pPr>
            <w:r>
              <w:t>Once we have completed the three manufacturing budgets, we can compute the budgeted cost per unit and cost of goods sold budget.</w:t>
            </w:r>
          </w:p>
          <w:p w:rsidR="00E7496D" w:rsidRDefault="00E7496D" w:rsidP="00E7496D">
            <w:pPr>
              <w:pStyle w:val="Outline4"/>
              <w:numPr>
                <w:ilvl w:val="1"/>
                <w:numId w:val="4"/>
              </w:numPr>
              <w:tabs>
                <w:tab w:val="clear" w:pos="720"/>
                <w:tab w:val="clear" w:pos="1080"/>
                <w:tab w:val="clear" w:pos="1440"/>
                <w:tab w:val="clear" w:pos="2160"/>
                <w:tab w:val="left" w:pos="1425"/>
              </w:tabs>
              <w:ind w:left="1425"/>
            </w:pPr>
            <w:r>
              <w:t xml:space="preserve">Budgeted cost per unit is computed as the cost of direct materials (Exhibit 20.10), plus </w:t>
            </w:r>
            <w:proofErr w:type="gramStart"/>
            <w:r>
              <w:t>cost  of</w:t>
            </w:r>
            <w:proofErr w:type="gramEnd"/>
            <w:r>
              <w:t xml:space="preserve"> direct labor (Exhibit 20.8), plus variable overhead (Exhibit 20.9), plus fixed overhead.</w:t>
            </w:r>
          </w:p>
          <w:p w:rsidR="00E7496D" w:rsidRDefault="00E7496D" w:rsidP="00E7496D">
            <w:pPr>
              <w:pStyle w:val="Outline4"/>
              <w:numPr>
                <w:ilvl w:val="1"/>
                <w:numId w:val="4"/>
              </w:numPr>
              <w:tabs>
                <w:tab w:val="clear" w:pos="720"/>
                <w:tab w:val="clear" w:pos="1080"/>
                <w:tab w:val="clear" w:pos="1440"/>
                <w:tab w:val="clear" w:pos="2160"/>
                <w:tab w:val="left" w:pos="1425"/>
              </w:tabs>
              <w:ind w:left="1425"/>
            </w:pPr>
            <w:r>
              <w:t>Cost of goods sold budget includes the budgeted sales (Sales budget) times the budgeted cost per unit.</w:t>
            </w:r>
          </w:p>
          <w:p w:rsidR="00E7496D" w:rsidRPr="006E5803" w:rsidRDefault="00E7496D" w:rsidP="00E7496D">
            <w:pPr>
              <w:pStyle w:val="Heading1"/>
              <w:numPr>
                <w:ilvl w:val="0"/>
                <w:numId w:val="4"/>
              </w:numPr>
              <w:ind w:left="1065"/>
              <w:rPr>
                <w:rFonts w:ascii="Times New Roman" w:hAnsi="Times New Roman"/>
                <w:b w:val="0"/>
                <w:kern w:val="0"/>
                <w:sz w:val="22"/>
                <w:u w:val="none"/>
              </w:rPr>
            </w:pPr>
            <w:r w:rsidRPr="006E5803">
              <w:rPr>
                <w:rFonts w:ascii="Times New Roman" w:hAnsi="Times New Roman"/>
                <w:b w:val="0"/>
                <w:kern w:val="0"/>
                <w:sz w:val="22"/>
                <w:u w:val="none"/>
              </w:rPr>
              <w:t>Selling Expense Budget</w:t>
            </w:r>
            <w:r>
              <w:rPr>
                <w:rFonts w:ascii="Times New Roman" w:hAnsi="Times New Roman"/>
                <w:b w:val="0"/>
                <w:kern w:val="0"/>
                <w:sz w:val="22"/>
                <w:u w:val="none"/>
              </w:rPr>
              <w:t xml:space="preserve"> </w:t>
            </w:r>
          </w:p>
          <w:p w:rsidR="00E7496D" w:rsidRDefault="00E7496D" w:rsidP="00E7496D">
            <w:pPr>
              <w:pStyle w:val="BodyText"/>
              <w:numPr>
                <w:ilvl w:val="0"/>
                <w:numId w:val="12"/>
              </w:numPr>
              <w:tabs>
                <w:tab w:val="clear" w:pos="1800"/>
              </w:tabs>
              <w:spacing w:after="0"/>
              <w:ind w:left="1515"/>
            </w:pPr>
            <w:r>
              <w:t>Based on sales volume.</w:t>
            </w:r>
          </w:p>
          <w:p w:rsidR="00E7496D" w:rsidRDefault="00E7496D" w:rsidP="00E7496D">
            <w:pPr>
              <w:pStyle w:val="BodyText"/>
              <w:numPr>
                <w:ilvl w:val="0"/>
                <w:numId w:val="12"/>
              </w:numPr>
              <w:tabs>
                <w:tab w:val="clear" w:pos="1800"/>
              </w:tabs>
              <w:spacing w:after="0"/>
              <w:ind w:left="1515"/>
            </w:pPr>
            <w:r>
              <w:t>Shows types and amounts of selling expenses during budget period.</w:t>
            </w:r>
          </w:p>
          <w:p w:rsidR="00E7496D" w:rsidRDefault="00E7496D" w:rsidP="00E7496D">
            <w:pPr>
              <w:pStyle w:val="BodyText"/>
              <w:numPr>
                <w:ilvl w:val="0"/>
                <w:numId w:val="12"/>
              </w:numPr>
              <w:tabs>
                <w:tab w:val="clear" w:pos="1800"/>
              </w:tabs>
              <w:spacing w:after="0"/>
              <w:ind w:left="1515"/>
            </w:pPr>
            <w:r>
              <w:t xml:space="preserve">Commonly includes sales commissions (variable), salary of sales manager (fixed), </w:t>
            </w:r>
            <w:proofErr w:type="gramStart"/>
            <w:r>
              <w:t>advertising</w:t>
            </w:r>
            <w:proofErr w:type="gramEnd"/>
            <w:r>
              <w:t xml:space="preserve"> and delivery expenses.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4"/>
              </w:numPr>
              <w:tabs>
                <w:tab w:val="clear" w:pos="720"/>
                <w:tab w:val="clear" w:pos="1080"/>
                <w:tab w:val="clear" w:pos="1800"/>
                <w:tab w:val="clear" w:pos="2520"/>
                <w:tab w:val="num" w:pos="1440"/>
              </w:tabs>
              <w:ind w:left="1065" w:hanging="270"/>
            </w:pPr>
            <w:r>
              <w:t>General and Administrative Expense Budget:</w:t>
            </w:r>
          </w:p>
          <w:p w:rsidR="00E7496D" w:rsidRDefault="00E7496D" w:rsidP="00E7496D">
            <w:pPr>
              <w:pStyle w:val="BodyText"/>
              <w:numPr>
                <w:ilvl w:val="0"/>
                <w:numId w:val="28"/>
              </w:numPr>
              <w:tabs>
                <w:tab w:val="clear" w:pos="1800"/>
                <w:tab w:val="num" w:pos="2235"/>
              </w:tabs>
              <w:spacing w:after="0"/>
              <w:ind w:left="1515"/>
            </w:pPr>
            <w:r>
              <w:t>Reports general and administrative expenses expected during the budget period.</w:t>
            </w:r>
          </w:p>
          <w:p w:rsidR="00E7496D" w:rsidRDefault="00E7496D" w:rsidP="00E7496D">
            <w:pPr>
              <w:pStyle w:val="BodyText"/>
              <w:numPr>
                <w:ilvl w:val="0"/>
                <w:numId w:val="28"/>
              </w:numPr>
              <w:tabs>
                <w:tab w:val="clear" w:pos="1800"/>
                <w:tab w:val="num" w:pos="2235"/>
              </w:tabs>
              <w:spacing w:after="0"/>
              <w:ind w:left="1515"/>
            </w:pPr>
            <w:r>
              <w:t xml:space="preserve">Commonly includes administrative salaries, property taxes, office expenses, and insurance and depreciation on non-manufacturing assets.  </w:t>
            </w:r>
          </w:p>
          <w:p w:rsidR="00E7496D" w:rsidRDefault="00E7496D" w:rsidP="00E7496D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spacing w:after="0"/>
            </w:pPr>
            <w:r>
              <w:t>Investing and Financing Budget</w:t>
            </w:r>
          </w:p>
          <w:p w:rsidR="00E7496D" w:rsidRDefault="00E7496D" w:rsidP="00E7496D">
            <w:pPr>
              <w:pStyle w:val="Outline2"/>
              <w:numPr>
                <w:ilvl w:val="0"/>
                <w:numId w:val="26"/>
              </w:numPr>
              <w:tabs>
                <w:tab w:val="clear" w:pos="720"/>
                <w:tab w:val="clear" w:pos="1080"/>
                <w:tab w:val="clear" w:pos="1440"/>
                <w:tab w:val="clear" w:pos="1800"/>
                <w:tab w:val="num" w:pos="1710"/>
              </w:tabs>
              <w:ind w:left="1155"/>
            </w:pPr>
            <w:r>
              <w:t>Capital Expenditures Budget (Investing Budget)</w:t>
            </w:r>
          </w:p>
          <w:p w:rsidR="00E7496D" w:rsidRDefault="00E7496D" w:rsidP="00E7496D">
            <w:pPr>
              <w:pStyle w:val="Outline3"/>
              <w:numPr>
                <w:ilvl w:val="0"/>
                <w:numId w:val="29"/>
              </w:numPr>
              <w:ind w:hanging="645"/>
            </w:pPr>
            <w:r>
              <w:t xml:space="preserve">Reports expected cash receipts and cash payments related to the sale and purchase of plant assets.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29"/>
              </w:numPr>
              <w:tabs>
                <w:tab w:val="clear" w:pos="2520"/>
              </w:tabs>
              <w:ind w:hanging="645"/>
            </w:pPr>
            <w:r>
              <w:t>Usually prepared after the operating budgets.</w:t>
            </w:r>
          </w:p>
          <w:p w:rsidR="00E7496D" w:rsidRDefault="00E7496D" w:rsidP="00E7496D">
            <w:pPr>
              <w:pStyle w:val="Outline2"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1800"/>
                <w:tab w:val="clear" w:pos="2160"/>
              </w:tabs>
              <w:ind w:firstLine="0"/>
            </w:pPr>
            <w:r>
              <w:t>Cash Budget (Financing Budget)</w:t>
            </w:r>
          </w:p>
          <w:p w:rsidR="00E7496D" w:rsidRDefault="00E7496D" w:rsidP="00E7496D">
            <w:pPr>
              <w:pStyle w:val="Outline3"/>
              <w:numPr>
                <w:ilvl w:val="0"/>
                <w:numId w:val="18"/>
              </w:numPr>
            </w:pPr>
            <w:r>
              <w:t>Cash Budget</w:t>
            </w:r>
            <w:r>
              <w:sym w:font="Symbol" w:char="F0BE"/>
            </w:r>
            <w:r>
              <w:t>shows budgeted cash receipts and payments during budget period. Managing cash is vital and helps company meet cash balance goal.</w:t>
            </w:r>
          </w:p>
          <w:p w:rsidR="00E7496D" w:rsidRDefault="00E7496D" w:rsidP="00E7496D">
            <w:pPr>
              <w:pStyle w:val="Outline3"/>
              <w:numPr>
                <w:ilvl w:val="0"/>
                <w:numId w:val="18"/>
              </w:numPr>
            </w:pPr>
            <w:r>
              <w:t xml:space="preserve">Most companies set </w:t>
            </w:r>
            <w:proofErr w:type="gramStart"/>
            <w:r>
              <w:t>a minimum</w:t>
            </w:r>
            <w:proofErr w:type="gramEnd"/>
            <w:r>
              <w:t xml:space="preserve"> cash balance to have available.</w:t>
            </w:r>
          </w:p>
          <w:p w:rsidR="00E7496D" w:rsidRDefault="00E7496D" w:rsidP="00535AF7">
            <w:pPr>
              <w:pStyle w:val="Outline3"/>
              <w:tabs>
                <w:tab w:val="clear" w:pos="2520"/>
              </w:tabs>
            </w:pPr>
          </w:p>
        </w:tc>
      </w:tr>
      <w:tr w:rsidR="00E7496D" w:rsidTr="00535AF7">
        <w:tc>
          <w:tcPr>
            <w:tcW w:w="10188" w:type="dxa"/>
          </w:tcPr>
          <w:p w:rsidR="00E7496D" w:rsidRPr="006C5AD1" w:rsidRDefault="00E7496D" w:rsidP="00535AF7">
            <w:pPr>
              <w:pStyle w:val="Heading1"/>
              <w:rPr>
                <w:b w:val="0"/>
              </w:rPr>
            </w:pPr>
            <w:r>
              <w:lastRenderedPageBreak/>
              <w:br w:type="page"/>
            </w:r>
          </w:p>
          <w:p w:rsidR="00E7496D" w:rsidRDefault="00E7496D" w:rsidP="00535AF7">
            <w:pPr>
              <w:pStyle w:val="Outline3"/>
            </w:pPr>
            <w:r>
              <w:t xml:space="preserve">         Beginning cash balance</w:t>
            </w:r>
            <w:r>
              <w:br/>
              <w:t xml:space="preserve">    +   </w:t>
            </w:r>
            <w:r w:rsidRPr="00381DF5">
              <w:rPr>
                <w:u w:val="single"/>
              </w:rPr>
              <w:t xml:space="preserve">Budgeted </w:t>
            </w:r>
            <w:r>
              <w:rPr>
                <w:u w:val="single"/>
              </w:rPr>
              <w:t>c</w:t>
            </w:r>
            <w:r w:rsidRPr="00381DF5">
              <w:rPr>
                <w:u w:val="single"/>
              </w:rPr>
              <w:t xml:space="preserve">ash </w:t>
            </w:r>
            <w:r>
              <w:rPr>
                <w:u w:val="single"/>
              </w:rPr>
              <w:t>r</w:t>
            </w:r>
            <w:r w:rsidRPr="00381DF5">
              <w:rPr>
                <w:u w:val="single"/>
              </w:rPr>
              <w:t>eceipts</w:t>
            </w:r>
            <w:r>
              <w:br/>
              <w:t xml:space="preserve">         Total available cash</w:t>
            </w:r>
            <w:r>
              <w:br/>
              <w:t xml:space="preserve">    -    </w:t>
            </w:r>
            <w:r w:rsidRPr="00381DF5">
              <w:rPr>
                <w:u w:val="single"/>
              </w:rPr>
              <w:t xml:space="preserve">Budgeted cash </w:t>
            </w:r>
            <w:r>
              <w:rPr>
                <w:u w:val="single"/>
              </w:rPr>
              <w:t>payments</w:t>
            </w:r>
            <w:r>
              <w:rPr>
                <w:u w:val="single"/>
              </w:rPr>
              <w:br/>
            </w:r>
            <w:r w:rsidRPr="0000493D">
              <w:t xml:space="preserve">  </w:t>
            </w:r>
            <w:r>
              <w:t xml:space="preserve">       </w:t>
            </w:r>
            <w:r w:rsidRPr="0000493D">
              <w:t xml:space="preserve"> Preliminary Cash balance</w:t>
            </w:r>
            <w:r>
              <w:rPr>
                <w:u w:val="single"/>
              </w:rPr>
              <w:br/>
            </w:r>
            <w:r w:rsidRPr="0000493D">
              <w:t>+ or –</w:t>
            </w:r>
            <w:r>
              <w:rPr>
                <w:u w:val="single"/>
              </w:rPr>
              <w:t xml:space="preserve"> Loan activity</w:t>
            </w:r>
            <w:r>
              <w:br/>
              <w:t xml:space="preserve">          Ending Cash Balance</w:t>
            </w:r>
            <w:r>
              <w:br/>
            </w:r>
          </w:p>
          <w:p w:rsidR="00E7496D" w:rsidRDefault="00E7496D" w:rsidP="00E7496D">
            <w:pPr>
              <w:pStyle w:val="Outline3"/>
              <w:numPr>
                <w:ilvl w:val="0"/>
                <w:numId w:val="10"/>
              </w:numPr>
            </w:pPr>
            <w:r>
              <w:t xml:space="preserve">Cash Receipts from Sales </w:t>
            </w:r>
          </w:p>
          <w:p w:rsidR="00E7496D" w:rsidRDefault="00E7496D" w:rsidP="00E7496D">
            <w:pPr>
              <w:pStyle w:val="Outline4"/>
              <w:numPr>
                <w:ilvl w:val="0"/>
                <w:numId w:val="14"/>
              </w:numPr>
              <w:tabs>
                <w:tab w:val="clear" w:pos="1800"/>
              </w:tabs>
              <w:ind w:left="2160" w:hanging="360"/>
            </w:pPr>
            <w:r>
              <w:t>Expected cash sales – from sales budget.</w:t>
            </w:r>
          </w:p>
          <w:p w:rsidR="00E7496D" w:rsidRDefault="00E7496D" w:rsidP="00E7496D">
            <w:pPr>
              <w:pStyle w:val="Outline4"/>
              <w:numPr>
                <w:ilvl w:val="0"/>
                <w:numId w:val="14"/>
              </w:numPr>
              <w:tabs>
                <w:tab w:val="clear" w:pos="1800"/>
              </w:tabs>
              <w:ind w:left="2160" w:hanging="360"/>
            </w:pPr>
            <w:r>
              <w:t>Expected cash collections of accounts receivable.</w:t>
            </w:r>
          </w:p>
          <w:p w:rsidR="00E7496D" w:rsidRDefault="00E7496D" w:rsidP="00E7496D">
            <w:pPr>
              <w:pStyle w:val="Outline4"/>
              <w:numPr>
                <w:ilvl w:val="0"/>
                <w:numId w:val="14"/>
              </w:numPr>
              <w:tabs>
                <w:tab w:val="clear" w:pos="1800"/>
              </w:tabs>
              <w:ind w:left="2160" w:hanging="360"/>
            </w:pPr>
            <w:r>
              <w:t>Other expected cash receipts such as interest revenue, sale of assets, etc.</w:t>
            </w:r>
          </w:p>
          <w:p w:rsidR="00E7496D" w:rsidRDefault="00E7496D" w:rsidP="00E7496D">
            <w:pPr>
              <w:pStyle w:val="Outline3"/>
              <w:numPr>
                <w:ilvl w:val="0"/>
                <w:numId w:val="10"/>
              </w:numPr>
            </w:pPr>
            <w:r>
              <w:t xml:space="preserve">Cash Payments for Direct Materials </w:t>
            </w:r>
          </w:p>
          <w:p w:rsidR="00E7496D" w:rsidRDefault="00E7496D" w:rsidP="00E7496D">
            <w:pPr>
              <w:pStyle w:val="Outline4"/>
              <w:numPr>
                <w:ilvl w:val="0"/>
                <w:numId w:val="15"/>
              </w:numPr>
              <w:tabs>
                <w:tab w:val="clear" w:pos="1800"/>
              </w:tabs>
              <w:ind w:left="2160" w:hanging="360"/>
            </w:pPr>
            <w:r>
              <w:t>Expected direct materials payments for a manufacturer.</w:t>
            </w:r>
          </w:p>
          <w:p w:rsidR="00E7496D" w:rsidRDefault="00E7496D" w:rsidP="00E7496D">
            <w:pPr>
              <w:pStyle w:val="Outline4"/>
              <w:numPr>
                <w:ilvl w:val="0"/>
                <w:numId w:val="15"/>
              </w:numPr>
              <w:tabs>
                <w:tab w:val="clear" w:pos="1800"/>
              </w:tabs>
              <w:ind w:left="2160" w:hanging="360"/>
            </w:pPr>
            <w:r>
              <w:t>Expected cash payments on accounts payable.</w:t>
            </w:r>
          </w:p>
          <w:p w:rsidR="00E7496D" w:rsidRDefault="00E7496D" w:rsidP="00E7496D">
            <w:pPr>
              <w:pStyle w:val="Outline4"/>
              <w:numPr>
                <w:ilvl w:val="0"/>
                <w:numId w:val="10"/>
              </w:numPr>
            </w:pPr>
            <w:r>
              <w:t xml:space="preserve">Loan Activity: if company has agreement with bank to keep </w:t>
            </w:r>
            <w:proofErr w:type="gramStart"/>
            <w:r>
              <w:t>a minimum</w:t>
            </w:r>
            <w:proofErr w:type="gramEnd"/>
            <w:r>
              <w:t xml:space="preserve"> cash balance, company will borrow if preliminary balance is less than this minimum amount.  They will repay any loan balance when preliminary balance is greater than the minimum amount.</w:t>
            </w:r>
          </w:p>
          <w:p w:rsidR="00E7496D" w:rsidRPr="001022B4" w:rsidRDefault="00E7496D" w:rsidP="00E7496D">
            <w:pPr>
              <w:pStyle w:val="Outline3"/>
              <w:numPr>
                <w:ilvl w:val="0"/>
                <w:numId w:val="3"/>
              </w:numPr>
              <w:rPr>
                <w:b/>
                <w:bCs/>
              </w:rPr>
            </w:pPr>
            <w:r w:rsidRPr="001022B4">
              <w:rPr>
                <w:b/>
                <w:bCs/>
              </w:rPr>
              <w:t>Budgeted Financial Statements</w:t>
            </w:r>
          </w:p>
          <w:p w:rsidR="00E7496D" w:rsidRDefault="00E7496D" w:rsidP="00E7496D">
            <w:pPr>
              <w:pStyle w:val="Outline3"/>
              <w:numPr>
                <w:ilvl w:val="0"/>
                <w:numId w:val="27"/>
              </w:numPr>
            </w:pPr>
            <w:r>
              <w:t>Budgeted Income Statement</w:t>
            </w:r>
          </w:p>
          <w:p w:rsidR="00E7496D" w:rsidRDefault="00E7496D" w:rsidP="00E7496D">
            <w:pPr>
              <w:pStyle w:val="Outline3"/>
              <w:numPr>
                <w:ilvl w:val="0"/>
                <w:numId w:val="11"/>
              </w:numPr>
              <w:tabs>
                <w:tab w:val="clear" w:pos="1440"/>
                <w:tab w:val="num" w:pos="1800"/>
              </w:tabs>
              <w:ind w:left="1800"/>
            </w:pPr>
            <w:r>
              <w:t>Managerial accounting report showing budgeted amounts of sales and expenses.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11"/>
              </w:numPr>
              <w:tabs>
                <w:tab w:val="clear" w:pos="1440"/>
                <w:tab w:val="num" w:pos="1800"/>
              </w:tabs>
              <w:ind w:left="1800"/>
            </w:pPr>
            <w:r>
              <w:t>Summarizes the income effects of the previously prepared budgets.</w:t>
            </w:r>
          </w:p>
          <w:p w:rsidR="00E7496D" w:rsidRDefault="00E7496D" w:rsidP="00E7496D">
            <w:pPr>
              <w:pStyle w:val="Outline3"/>
              <w:numPr>
                <w:ilvl w:val="0"/>
                <w:numId w:val="11"/>
              </w:numPr>
              <w:ind w:firstLine="0"/>
            </w:pPr>
            <w:r>
              <w:t>Income tax expense predicted at this level.</w:t>
            </w:r>
          </w:p>
          <w:p w:rsidR="00E7496D" w:rsidRDefault="00E7496D" w:rsidP="00E7496D">
            <w:pPr>
              <w:pStyle w:val="Outline3"/>
              <w:numPr>
                <w:ilvl w:val="0"/>
                <w:numId w:val="27"/>
              </w:numPr>
              <w:tabs>
                <w:tab w:val="clear" w:pos="1440"/>
              </w:tabs>
            </w:pPr>
            <w:r>
              <w:t>Budgeted Balance Sheet</w:t>
            </w:r>
          </w:p>
          <w:p w:rsidR="00E7496D" w:rsidRDefault="00E7496D" w:rsidP="00E7496D">
            <w:pPr>
              <w:pStyle w:val="Outline3"/>
              <w:numPr>
                <w:ilvl w:val="0"/>
                <w:numId w:val="20"/>
              </w:numPr>
            </w:pPr>
            <w:r>
              <w:t>Shows budgeted amounts for assets, liabilities, and equity as of end of the budget period.</w:t>
            </w:r>
          </w:p>
          <w:p w:rsidR="00E7496D" w:rsidRDefault="00E7496D" w:rsidP="00E7496D">
            <w:pPr>
              <w:pStyle w:val="Outline3"/>
              <w:numPr>
                <w:ilvl w:val="0"/>
                <w:numId w:val="20"/>
              </w:numPr>
            </w:pPr>
            <w:r>
              <w:t>Prepared using information from other budgets (see notes to budgeted balance sheet for sources of amounts).</w:t>
            </w:r>
          </w:p>
          <w:p w:rsidR="00E7496D" w:rsidRDefault="00E7496D" w:rsidP="00E7496D">
            <w:pPr>
              <w:pStyle w:val="Outline3"/>
              <w:numPr>
                <w:ilvl w:val="0"/>
                <w:numId w:val="27"/>
              </w:numPr>
              <w:tabs>
                <w:tab w:val="clear" w:pos="1800"/>
              </w:tabs>
            </w:pPr>
            <w:r>
              <w:t>Using the Master Budget</w:t>
            </w:r>
          </w:p>
          <w:p w:rsidR="00E7496D" w:rsidRDefault="00E7496D" w:rsidP="00E7496D">
            <w:pPr>
              <w:pStyle w:val="Outline3"/>
              <w:numPr>
                <w:ilvl w:val="0"/>
                <w:numId w:val="21"/>
              </w:numPr>
              <w:tabs>
                <w:tab w:val="clear" w:pos="1440"/>
              </w:tabs>
              <w:ind w:left="1785" w:hanging="270"/>
            </w:pPr>
            <w:r>
              <w:t xml:space="preserve">Planning – at any stage in the master budget process, might show results that require new plans. Management can change its plans to aim for better results.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21"/>
              </w:numPr>
              <w:tabs>
                <w:tab w:val="clear" w:pos="1440"/>
                <w:tab w:val="left" w:pos="1695"/>
              </w:tabs>
              <w:ind w:left="1785" w:hanging="270"/>
            </w:pPr>
            <w:r>
              <w:t xml:space="preserve"> Controlling – managers can compare actual results to budgeted results and examine variances to identify areas to improve and take corrective action.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21"/>
              </w:numPr>
              <w:tabs>
                <w:tab w:val="clear" w:pos="1440"/>
              </w:tabs>
              <w:ind w:left="1785" w:hanging="270"/>
            </w:pPr>
            <w:r>
              <w:t xml:space="preserve">Sensitivity analysis – technologies such as Excel and ERP systems enable managers to quickly compute alternative master budgets under different assumptions, allowing a better plan and adaption to changing conditions. </w:t>
            </w:r>
          </w:p>
          <w:p w:rsidR="00E7496D" w:rsidRDefault="00E7496D" w:rsidP="00E7496D">
            <w:pPr>
              <w:pStyle w:val="Outline3"/>
              <w:numPr>
                <w:ilvl w:val="0"/>
                <w:numId w:val="27"/>
              </w:numPr>
              <w:tabs>
                <w:tab w:val="clear" w:pos="1440"/>
              </w:tabs>
            </w:pPr>
            <w:r>
              <w:t xml:space="preserve">Budgeting for Service Companies – service providers also use master budgets but typically need fewer operating budgets than manufacturers. Budgets include Sales, Direct labor, Cash, Capital expenditures, </w:t>
            </w:r>
            <w:proofErr w:type="gramStart"/>
            <w:r>
              <w:t>Selling</w:t>
            </w:r>
            <w:proofErr w:type="gramEnd"/>
            <w:r>
              <w:t xml:space="preserve"> and general and administrative expenses, and Budgeted financial statements.</w:t>
            </w:r>
          </w:p>
          <w:p w:rsidR="00E7496D" w:rsidRDefault="00E7496D" w:rsidP="00535AF7">
            <w:pPr>
              <w:pStyle w:val="Outline3"/>
              <w:tabs>
                <w:tab w:val="clear" w:pos="1800"/>
              </w:tabs>
            </w:pPr>
          </w:p>
        </w:tc>
      </w:tr>
      <w:tr w:rsidR="00E7496D" w:rsidTr="00535AF7">
        <w:tc>
          <w:tcPr>
            <w:tcW w:w="10188" w:type="dxa"/>
          </w:tcPr>
          <w:p w:rsidR="00E7496D" w:rsidRPr="001B0BD8" w:rsidRDefault="00E7496D" w:rsidP="00535AF7">
            <w:pPr>
              <w:pStyle w:val="Heading1"/>
              <w:ind w:left="1440" w:hanging="1440"/>
              <w:rPr>
                <w:b w:val="0"/>
              </w:rPr>
            </w:pPr>
            <w:r>
              <w:br w:type="page"/>
            </w:r>
          </w:p>
          <w:p w:rsidR="00E7496D" w:rsidRDefault="00E7496D" w:rsidP="00E7496D">
            <w:pPr>
              <w:pStyle w:val="Outline1"/>
              <w:numPr>
                <w:ilvl w:val="0"/>
                <w:numId w:val="3"/>
              </w:numPr>
              <w:tabs>
                <w:tab w:val="clear" w:pos="1800"/>
                <w:tab w:val="clear" w:pos="2520"/>
              </w:tabs>
              <w:ind w:firstLine="0"/>
            </w:pPr>
            <w:r w:rsidRPr="009F7193">
              <w:rPr>
                <w:b/>
              </w:rPr>
              <w:t xml:space="preserve">Decision Analysis—Direct Labor Budget and Revenue per Employee -- </w:t>
            </w:r>
            <w:r>
              <w:t xml:space="preserve">Direct labor budget is </w:t>
            </w:r>
            <w:r>
              <w:lastRenderedPageBreak/>
              <w:t xml:space="preserve">key for a service firm. </w:t>
            </w:r>
          </w:p>
          <w:p w:rsidR="00E7496D" w:rsidRDefault="00E7496D" w:rsidP="00E7496D">
            <w:pPr>
              <w:pStyle w:val="Outline2"/>
              <w:numPr>
                <w:ilvl w:val="0"/>
                <w:numId w:val="5"/>
              </w:numPr>
              <w:tabs>
                <w:tab w:val="clear" w:pos="2520"/>
              </w:tabs>
            </w:pPr>
            <w:r>
              <w:t>Budgeted direct labor cost is computed as budgeted direct labor hours times direct labor cost per hour.</w:t>
            </w:r>
          </w:p>
          <w:p w:rsidR="00E7496D" w:rsidRDefault="00E7496D" w:rsidP="00535AF7">
            <w:pPr>
              <w:pStyle w:val="Outline3"/>
            </w:pPr>
            <w:r>
              <w:t>1.</w:t>
            </w:r>
            <w:r>
              <w:tab/>
              <w:t>Business can assess effectiveness of their workforce using revenue per employee ratio computed as total revenue divided by total employees.</w:t>
            </w:r>
          </w:p>
        </w:tc>
      </w:tr>
      <w:tr w:rsidR="00E7496D" w:rsidTr="00535AF7">
        <w:tc>
          <w:tcPr>
            <w:tcW w:w="10188" w:type="dxa"/>
          </w:tcPr>
          <w:p w:rsidR="00E7496D" w:rsidRDefault="00E7496D" w:rsidP="00E7496D">
            <w:pPr>
              <w:pStyle w:val="Outline1"/>
              <w:numPr>
                <w:ilvl w:val="0"/>
                <w:numId w:val="3"/>
              </w:numPr>
              <w:tabs>
                <w:tab w:val="clear" w:pos="1800"/>
                <w:tab w:val="clear" w:pos="2520"/>
              </w:tabs>
              <w:rPr>
                <w:b/>
              </w:rPr>
            </w:pPr>
            <w:r>
              <w:rPr>
                <w:b/>
              </w:rPr>
              <w:lastRenderedPageBreak/>
              <w:t>Appendix 20A – Merchandise Purchases Budget</w:t>
            </w:r>
          </w:p>
          <w:p w:rsidR="00E7496D" w:rsidRDefault="00E7496D" w:rsidP="00E7496D">
            <w:pPr>
              <w:pStyle w:val="Outline2"/>
              <w:numPr>
                <w:ilvl w:val="0"/>
                <w:numId w:val="22"/>
              </w:numPr>
              <w:tabs>
                <w:tab w:val="clear" w:pos="2520"/>
              </w:tabs>
            </w:pPr>
            <w:r>
              <w:t>Merchandisers</w:t>
            </w:r>
            <w:r>
              <w:sym w:font="Symbol" w:char="F0BE"/>
            </w:r>
            <w:r>
              <w:t>Sales budget used as basis for merchandise purchases budget.</w:t>
            </w:r>
          </w:p>
          <w:p w:rsidR="00E7496D" w:rsidRDefault="00E7496D" w:rsidP="00E7496D">
            <w:pPr>
              <w:pStyle w:val="Outline2"/>
              <w:numPr>
                <w:ilvl w:val="0"/>
                <w:numId w:val="22"/>
              </w:numPr>
              <w:tabs>
                <w:tab w:val="clear" w:pos="2520"/>
              </w:tabs>
            </w:pPr>
            <w:r>
              <w:t xml:space="preserve">Preparing the merchandise purchases budget: expressed in both units and dollars.  </w:t>
            </w:r>
          </w:p>
          <w:p w:rsidR="00E7496D" w:rsidRDefault="00E7496D" w:rsidP="00535AF7">
            <w:pPr>
              <w:pStyle w:val="Outline4"/>
              <w:ind w:left="2160"/>
            </w:pPr>
            <w:r>
              <w:t xml:space="preserve">     Budgeted</w:t>
            </w:r>
            <w:r w:rsidRPr="006D7B73">
              <w:t xml:space="preserve"> sales</w:t>
            </w:r>
            <w:r>
              <w:t xml:space="preserve"> for the period</w:t>
            </w:r>
          </w:p>
          <w:p w:rsidR="00E7496D" w:rsidRDefault="00E7496D" w:rsidP="00535AF7">
            <w:pPr>
              <w:pStyle w:val="Outline4"/>
              <w:ind w:left="2160"/>
            </w:pPr>
            <w:r>
              <w:t xml:space="preserve">x   </w:t>
            </w:r>
            <w:r w:rsidRPr="00606598">
              <w:rPr>
                <w:u w:val="single"/>
              </w:rPr>
              <w:t>Ratio of inventory to future sales</w:t>
            </w:r>
            <w:r>
              <w:br/>
              <w:t>=</w:t>
            </w:r>
            <w:r w:rsidRPr="006D7B73">
              <w:t xml:space="preserve"> </w:t>
            </w:r>
            <w:r>
              <w:t xml:space="preserve">  Desired</w:t>
            </w:r>
            <w:r w:rsidRPr="00606598">
              <w:t xml:space="preserve"> ending inventory units</w:t>
            </w:r>
          </w:p>
          <w:p w:rsidR="00E7496D" w:rsidRDefault="00E7496D" w:rsidP="00535AF7">
            <w:pPr>
              <w:pStyle w:val="Outline4"/>
              <w:ind w:left="2160"/>
            </w:pPr>
            <w:r>
              <w:t xml:space="preserve">+   </w:t>
            </w:r>
            <w:r w:rsidRPr="00606598">
              <w:rPr>
                <w:u w:val="single"/>
              </w:rPr>
              <w:t>Budgeted unit sales</w:t>
            </w:r>
            <w:r>
              <w:br/>
              <w:t xml:space="preserve">=   Required units </w:t>
            </w:r>
            <w:r>
              <w:br/>
              <w:t xml:space="preserve">-    </w:t>
            </w:r>
            <w:r w:rsidRPr="00606598">
              <w:rPr>
                <w:u w:val="single"/>
              </w:rPr>
              <w:t>B</w:t>
            </w:r>
            <w:r w:rsidRPr="006D7B73">
              <w:rPr>
                <w:u w:val="single"/>
              </w:rPr>
              <w:t>eginning inventory units</w:t>
            </w:r>
            <w:r>
              <w:br/>
              <w:t xml:space="preserve">     </w:t>
            </w:r>
            <w:r w:rsidRPr="004812A4">
              <w:rPr>
                <w:u w:val="double"/>
              </w:rPr>
              <w:t>Total units to be purchased</w:t>
            </w:r>
          </w:p>
          <w:p w:rsidR="00E7496D" w:rsidRDefault="00E7496D" w:rsidP="00535AF7">
            <w:pPr>
              <w:pStyle w:val="Outline4"/>
              <w:ind w:left="2160"/>
            </w:pPr>
            <w:r>
              <w:br/>
              <w:t xml:space="preserve">x   </w:t>
            </w:r>
            <w:r w:rsidRPr="006D7B73">
              <w:rPr>
                <w:u w:val="single"/>
              </w:rPr>
              <w:t>Budgeted cost per unit</w:t>
            </w:r>
            <w:r>
              <w:br/>
              <w:t xml:space="preserve">     </w:t>
            </w:r>
            <w:r w:rsidRPr="004812A4">
              <w:rPr>
                <w:u w:val="double"/>
              </w:rPr>
              <w:t>Budgeted cost of merchandise purchases</w:t>
            </w:r>
            <w:r>
              <w:rPr>
                <w:u w:val="double"/>
              </w:rPr>
              <w:t xml:space="preserve"> (dollars)</w:t>
            </w:r>
          </w:p>
          <w:p w:rsidR="00E7496D" w:rsidRDefault="00E7496D" w:rsidP="00535AF7">
            <w:pPr>
              <w:pStyle w:val="TableBody"/>
            </w:pPr>
          </w:p>
          <w:p w:rsidR="00E7496D" w:rsidRDefault="00E7496D" w:rsidP="00535AF7">
            <w:pPr>
              <w:pStyle w:val="Outline1"/>
              <w:tabs>
                <w:tab w:val="clear" w:pos="1800"/>
                <w:tab w:val="clear" w:pos="2520"/>
              </w:tabs>
              <w:ind w:left="0" w:firstLine="0"/>
              <w:rPr>
                <w:b/>
              </w:rPr>
            </w:pPr>
          </w:p>
        </w:tc>
      </w:tr>
    </w:tbl>
    <w:p w:rsidR="00434F5D" w:rsidRPr="00E7496D" w:rsidRDefault="00434F5D">
      <w:pPr>
        <w:rPr>
          <w:rFonts w:asciiTheme="minorHAnsi" w:hAnsiTheme="minorHAnsi" w:cstheme="minorHAnsi"/>
        </w:rPr>
      </w:pPr>
    </w:p>
    <w:sectPr w:rsidR="00434F5D" w:rsidRPr="00E7496D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22"/>
    <w:multiLevelType w:val="hybridMultilevel"/>
    <w:tmpl w:val="94866AD0"/>
    <w:lvl w:ilvl="0" w:tplc="D7A2EB1A">
      <w:start w:val="1"/>
      <w:numFmt w:val="lowerRoman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F0206"/>
    <w:multiLevelType w:val="hybridMultilevel"/>
    <w:tmpl w:val="C59C9E0C"/>
    <w:lvl w:ilvl="0" w:tplc="1F6E24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EA8B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8E492A"/>
    <w:multiLevelType w:val="hybridMultilevel"/>
    <w:tmpl w:val="1682000A"/>
    <w:lvl w:ilvl="0" w:tplc="D7A2EB1A">
      <w:start w:val="1"/>
      <w:numFmt w:val="lowerRoman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B4E27"/>
    <w:multiLevelType w:val="hybridMultilevel"/>
    <w:tmpl w:val="7C20368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28A6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4C3C32"/>
    <w:multiLevelType w:val="hybridMultilevel"/>
    <w:tmpl w:val="032AD8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6180E"/>
    <w:multiLevelType w:val="hybridMultilevel"/>
    <w:tmpl w:val="1B780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249F7"/>
    <w:multiLevelType w:val="singleLevel"/>
    <w:tmpl w:val="9052FFA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AF766A"/>
    <w:multiLevelType w:val="hybridMultilevel"/>
    <w:tmpl w:val="CAAC9F6C"/>
    <w:lvl w:ilvl="0" w:tplc="CE145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C0D41"/>
    <w:multiLevelType w:val="hybridMultilevel"/>
    <w:tmpl w:val="E0D8783C"/>
    <w:lvl w:ilvl="0" w:tplc="D11224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00429"/>
    <w:multiLevelType w:val="multilevel"/>
    <w:tmpl w:val="BB6CBC7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33C3B"/>
    <w:multiLevelType w:val="hybridMultilevel"/>
    <w:tmpl w:val="CB6A22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3700E"/>
    <w:multiLevelType w:val="multilevel"/>
    <w:tmpl w:val="A51A42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F5459"/>
    <w:multiLevelType w:val="singleLevel"/>
    <w:tmpl w:val="381E449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F9D319F"/>
    <w:multiLevelType w:val="hybridMultilevel"/>
    <w:tmpl w:val="50FEB5C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154FD"/>
    <w:multiLevelType w:val="hybridMultilevel"/>
    <w:tmpl w:val="0A48CCEA"/>
    <w:lvl w:ilvl="0" w:tplc="28BC0C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2D8D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28BC0C3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03301"/>
    <w:multiLevelType w:val="hybridMultilevel"/>
    <w:tmpl w:val="BA90CE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0B5DC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9542822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261B5"/>
    <w:multiLevelType w:val="hybridMultilevel"/>
    <w:tmpl w:val="D88C1FFA"/>
    <w:lvl w:ilvl="0" w:tplc="427E3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4E4067"/>
    <w:multiLevelType w:val="hybridMultilevel"/>
    <w:tmpl w:val="FFCE36C2"/>
    <w:lvl w:ilvl="0" w:tplc="A05EA8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5960"/>
    <w:multiLevelType w:val="hybridMultilevel"/>
    <w:tmpl w:val="E0D8783C"/>
    <w:lvl w:ilvl="0" w:tplc="D11224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14F33"/>
    <w:multiLevelType w:val="hybridMultilevel"/>
    <w:tmpl w:val="410E2790"/>
    <w:lvl w:ilvl="0" w:tplc="BE007C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0643D"/>
    <w:multiLevelType w:val="hybridMultilevel"/>
    <w:tmpl w:val="3C2CD17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A4DF3"/>
    <w:multiLevelType w:val="hybridMultilevel"/>
    <w:tmpl w:val="76BEEF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6503ED"/>
    <w:multiLevelType w:val="singleLevel"/>
    <w:tmpl w:val="381E449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46C0552"/>
    <w:multiLevelType w:val="hybridMultilevel"/>
    <w:tmpl w:val="8E0E24E6"/>
    <w:lvl w:ilvl="0" w:tplc="28BC0C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0B5DC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9542822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D5869"/>
    <w:multiLevelType w:val="hybridMultilevel"/>
    <w:tmpl w:val="B45EFD8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BB7F41"/>
    <w:multiLevelType w:val="multilevel"/>
    <w:tmpl w:val="7902AC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AF5304"/>
    <w:multiLevelType w:val="hybridMultilevel"/>
    <w:tmpl w:val="2D98A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F21389"/>
    <w:multiLevelType w:val="hybridMultilevel"/>
    <w:tmpl w:val="B928D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CC42DC"/>
    <w:multiLevelType w:val="singleLevel"/>
    <w:tmpl w:val="F90E19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11"/>
  </w:num>
  <w:num w:numId="4">
    <w:abstractNumId w:val="25"/>
  </w:num>
  <w:num w:numId="5">
    <w:abstractNumId w:val="12"/>
  </w:num>
  <w:num w:numId="6">
    <w:abstractNumId w:val="3"/>
  </w:num>
  <w:num w:numId="7">
    <w:abstractNumId w:val="1"/>
  </w:num>
  <w:num w:numId="8">
    <w:abstractNumId w:val="19"/>
  </w:num>
  <w:num w:numId="9">
    <w:abstractNumId w:val="23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  <w:num w:numId="16">
    <w:abstractNumId w:val="18"/>
  </w:num>
  <w:num w:numId="17">
    <w:abstractNumId w:val="17"/>
  </w:num>
  <w:num w:numId="18">
    <w:abstractNumId w:val="5"/>
  </w:num>
  <w:num w:numId="19">
    <w:abstractNumId w:val="8"/>
  </w:num>
  <w:num w:numId="20">
    <w:abstractNumId w:val="24"/>
  </w:num>
  <w:num w:numId="21">
    <w:abstractNumId w:val="26"/>
  </w:num>
  <w:num w:numId="22">
    <w:abstractNumId w:val="22"/>
  </w:num>
  <w:num w:numId="23">
    <w:abstractNumId w:val="20"/>
  </w:num>
  <w:num w:numId="24">
    <w:abstractNumId w:val="16"/>
  </w:num>
  <w:num w:numId="25">
    <w:abstractNumId w:val="15"/>
  </w:num>
  <w:num w:numId="26">
    <w:abstractNumId w:val="9"/>
  </w:num>
  <w:num w:numId="27">
    <w:abstractNumId w:val="27"/>
  </w:num>
  <w:num w:numId="28">
    <w:abstractNumId w:val="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E7496D"/>
    <w:rsid w:val="00031AE1"/>
    <w:rsid w:val="002C250D"/>
    <w:rsid w:val="002D575E"/>
    <w:rsid w:val="003107D5"/>
    <w:rsid w:val="00424682"/>
    <w:rsid w:val="00434F5D"/>
    <w:rsid w:val="00651825"/>
    <w:rsid w:val="008E74B6"/>
    <w:rsid w:val="00992D4F"/>
    <w:rsid w:val="00BA2ECD"/>
    <w:rsid w:val="00E7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6D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aliases w:val="Heading 1A,Heading A1"/>
    <w:next w:val="BodyText"/>
    <w:link w:val="Heading1Char"/>
    <w:qFormat/>
    <w:rsid w:val="00E7496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,Heading A1 Char"/>
    <w:basedOn w:val="DefaultParagraphFont"/>
    <w:link w:val="Heading1"/>
    <w:rsid w:val="00E7496D"/>
    <w:rPr>
      <w:rFonts w:ascii="Arial" w:eastAsia="Times New Roman" w:hAnsi="Arial" w:cs="Times New Roman"/>
      <w:b/>
      <w:kern w:val="28"/>
      <w:szCs w:val="20"/>
      <w:u w:val="single"/>
    </w:rPr>
  </w:style>
  <w:style w:type="paragraph" w:customStyle="1" w:styleId="TableBody">
    <w:name w:val="Table Body"/>
    <w:rsid w:val="00E7496D"/>
    <w:pPr>
      <w:keepNext/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Outline1">
    <w:name w:val="Outline 1"/>
    <w:rsid w:val="00E7496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720" w:hanging="720"/>
    </w:pPr>
    <w:rPr>
      <w:rFonts w:eastAsia="Times New Roman" w:cs="Times New Roman"/>
      <w:sz w:val="22"/>
      <w:szCs w:val="20"/>
    </w:rPr>
  </w:style>
  <w:style w:type="paragraph" w:customStyle="1" w:styleId="Outline2">
    <w:name w:val="Outline 2"/>
    <w:basedOn w:val="Outline1"/>
    <w:rsid w:val="00E7496D"/>
    <w:pPr>
      <w:ind w:left="1080" w:hanging="360"/>
    </w:pPr>
  </w:style>
  <w:style w:type="paragraph" w:customStyle="1" w:styleId="Outline3">
    <w:name w:val="Outline 3"/>
    <w:basedOn w:val="Outline1"/>
    <w:rsid w:val="00E7496D"/>
    <w:pPr>
      <w:ind w:left="1440" w:hanging="360"/>
    </w:pPr>
  </w:style>
  <w:style w:type="paragraph" w:customStyle="1" w:styleId="Outline4">
    <w:name w:val="Outline 4"/>
    <w:basedOn w:val="Outline1"/>
    <w:rsid w:val="00E7496D"/>
    <w:pPr>
      <w:tabs>
        <w:tab w:val="clear" w:pos="1800"/>
        <w:tab w:val="left" w:pos="3600"/>
      </w:tabs>
      <w:ind w:left="0" w:firstLine="0"/>
    </w:pPr>
  </w:style>
  <w:style w:type="paragraph" w:styleId="BodyText">
    <w:name w:val="Body Text"/>
    <w:link w:val="BodyTextChar"/>
    <w:rsid w:val="00E7496D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7496D"/>
    <w:rPr>
      <w:rFonts w:eastAsia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2021-12-28T23:41:00Z</dcterms:created>
  <dcterms:modified xsi:type="dcterms:W3CDTF">2021-12-28T23:42:00Z</dcterms:modified>
</cp:coreProperties>
</file>