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08" w:type="dxa"/>
        <w:tblBorders>
          <w:insideV w:val="single" w:sz="4" w:space="0" w:color="auto"/>
        </w:tblBorders>
        <w:tblLayout w:type="fixed"/>
        <w:tblLook w:val="0000"/>
      </w:tblPr>
      <w:tblGrid>
        <w:gridCol w:w="10260"/>
      </w:tblGrid>
      <w:tr w:rsidR="00563665" w:rsidTr="00661004">
        <w:tc>
          <w:tcPr>
            <w:tcW w:w="10260" w:type="dxa"/>
          </w:tcPr>
          <w:p w:rsidR="00563665" w:rsidRDefault="00563665" w:rsidP="00661004">
            <w:pPr>
              <w:pStyle w:val="Heading1"/>
            </w:pPr>
            <w:r>
              <w:br w:type="page"/>
            </w:r>
            <w:r>
              <w:rPr>
                <w:color w:val="000000"/>
              </w:rPr>
              <w:t xml:space="preserve">Chapter </w:t>
            </w:r>
            <w:r>
              <w:rPr>
                <w:color w:val="000000"/>
              </w:rPr>
              <w:t xml:space="preserve">21 </w:t>
            </w:r>
            <w:r>
              <w:rPr>
                <w:color w:val="000000"/>
              </w:rPr>
              <w:t>Outline</w:t>
            </w:r>
          </w:p>
          <w:p w:rsidR="00563665" w:rsidRDefault="00563665" w:rsidP="00661004">
            <w:pPr>
              <w:pStyle w:val="Outline1"/>
            </w:pPr>
            <w:r>
              <w:rPr>
                <w:b/>
              </w:rPr>
              <w:t>I.</w:t>
            </w:r>
            <w:r>
              <w:tab/>
            </w:r>
            <w:r>
              <w:rPr>
                <w:b/>
              </w:rPr>
              <w:t xml:space="preserve">Fixed and Flexible Budgets </w:t>
            </w:r>
          </w:p>
          <w:p w:rsidR="00563665" w:rsidRDefault="00563665" w:rsidP="00661004">
            <w:pPr>
              <w:numPr>
                <w:ilvl w:val="0"/>
                <w:numId w:val="4"/>
              </w:numPr>
            </w:pPr>
            <w:r>
              <w:t xml:space="preserve">Managers use budgets to control operations and see that planned objectives are met. </w:t>
            </w:r>
          </w:p>
          <w:p w:rsidR="00563665" w:rsidRDefault="00563665" w:rsidP="00661004">
            <w:pPr>
              <w:numPr>
                <w:ilvl w:val="0"/>
                <w:numId w:val="4"/>
              </w:numPr>
            </w:pPr>
            <w:r>
              <w:t>Budget reports - compare budgeted results to actual results.</w:t>
            </w:r>
          </w:p>
          <w:p w:rsidR="00563665" w:rsidRDefault="00563665" w:rsidP="00661004">
            <w:pPr>
              <w:numPr>
                <w:ilvl w:val="0"/>
                <w:numId w:val="4"/>
              </w:numPr>
            </w:pPr>
            <w:r>
              <w:t>Common periods for budget reports are for a month, a quarter and for a year.</w:t>
            </w:r>
          </w:p>
          <w:p w:rsidR="00563665" w:rsidRDefault="00563665" w:rsidP="00661004">
            <w:pPr>
              <w:numPr>
                <w:ilvl w:val="2"/>
                <w:numId w:val="27"/>
              </w:numPr>
              <w:tabs>
                <w:tab w:val="clear" w:pos="2160"/>
              </w:tabs>
              <w:ind w:left="1854" w:hanging="360"/>
            </w:pPr>
            <w:r>
              <w:t>Master budget is based on a predicted level of activity, such as sales volume, for the budget period.</w:t>
            </w:r>
          </w:p>
          <w:p w:rsidR="00563665" w:rsidRDefault="00563665" w:rsidP="00661004">
            <w:pPr>
              <w:numPr>
                <w:ilvl w:val="2"/>
                <w:numId w:val="27"/>
              </w:numPr>
              <w:tabs>
                <w:tab w:val="clear" w:pos="2160"/>
              </w:tabs>
              <w:ind w:left="1854" w:hanging="360"/>
            </w:pPr>
            <w:r>
              <w:t>Two alternative approaches:  fixed budgeting or flexible budgeting.</w:t>
            </w:r>
          </w:p>
          <w:p w:rsidR="00563665" w:rsidRDefault="00563665" w:rsidP="00661004">
            <w:pPr>
              <w:numPr>
                <w:ilvl w:val="0"/>
                <w:numId w:val="4"/>
              </w:numPr>
            </w:pPr>
            <w:r>
              <w:t>Fixed budgeting: a fixed budget (also called a static budget) is based on one predicted amount of sales or other activity measure.</w:t>
            </w:r>
          </w:p>
          <w:p w:rsidR="00563665" w:rsidRDefault="00563665" w:rsidP="00661004">
            <w:pPr>
              <w:numPr>
                <w:ilvl w:val="0"/>
                <w:numId w:val="4"/>
              </w:numPr>
            </w:pPr>
            <w:r>
              <w:t>Flexible budgeting: a flexible budget (also called a variable budget) is based on more than one amount of sales or activity levels.</w:t>
            </w:r>
          </w:p>
          <w:p w:rsidR="00563665" w:rsidRDefault="00563665" w:rsidP="00661004">
            <w:pPr>
              <w:numPr>
                <w:ilvl w:val="0"/>
                <w:numId w:val="4"/>
              </w:numPr>
            </w:pPr>
            <w:r>
              <w:t>A flexible budget is more useful when actual results are different from predicted.</w:t>
            </w:r>
          </w:p>
          <w:p w:rsidR="00563665" w:rsidRDefault="00563665" w:rsidP="00661004">
            <w:pPr>
              <w:pStyle w:val="Outline2"/>
              <w:numPr>
                <w:ilvl w:val="0"/>
                <w:numId w:val="4"/>
              </w:numPr>
              <w:tabs>
                <w:tab w:val="clear" w:pos="1080"/>
                <w:tab w:val="clear" w:pos="1800"/>
              </w:tabs>
            </w:pPr>
            <w:r>
              <w:t>Fixed Budget Performance Report</w:t>
            </w:r>
          </w:p>
          <w:p w:rsidR="00563665" w:rsidRDefault="00563665" w:rsidP="00661004">
            <w:pPr>
              <w:numPr>
                <w:ilvl w:val="2"/>
                <w:numId w:val="28"/>
              </w:numPr>
              <w:tabs>
                <w:tab w:val="clear" w:pos="2160"/>
                <w:tab w:val="num" w:pos="1980"/>
              </w:tabs>
              <w:ind w:left="1854" w:hanging="360"/>
            </w:pPr>
            <w:r>
              <w:t>Compares actual results with planned activities (that predicted a certain sales volume or other activity level). (Exhibit 21.2)</w:t>
            </w:r>
          </w:p>
          <w:p w:rsidR="00563665" w:rsidRDefault="00563665" w:rsidP="00661004">
            <w:pPr>
              <w:numPr>
                <w:ilvl w:val="2"/>
                <w:numId w:val="28"/>
              </w:numPr>
              <w:tabs>
                <w:tab w:val="clear" w:pos="2160"/>
                <w:tab w:val="num" w:pos="1980"/>
              </w:tabs>
              <w:ind w:left="1854" w:hanging="360"/>
            </w:pPr>
            <w:r>
              <w:t>Shows budgeted amounts, actual amounts and variances.</w:t>
            </w:r>
          </w:p>
          <w:p w:rsidR="00563665" w:rsidRDefault="00563665" w:rsidP="00661004">
            <w:pPr>
              <w:numPr>
                <w:ilvl w:val="0"/>
                <w:numId w:val="4"/>
              </w:numPr>
            </w:pPr>
            <w:r>
              <w:t>Favorable variance (F</w:t>
            </w:r>
            <w:proofErr w:type="gramStart"/>
            <w:r>
              <w:t>)</w:t>
            </w:r>
            <w:proofErr w:type="gramEnd"/>
            <w:r>
              <w:sym w:font="Symbol" w:char="F0BE"/>
            </w:r>
            <w:r>
              <w:t>actual income is higher than budgeted income, when actual revenue is higher than budgeted revenue, or when actual cost is lower than budgeted cost.</w:t>
            </w:r>
          </w:p>
          <w:p w:rsidR="00563665" w:rsidRPr="00582902" w:rsidRDefault="00563665" w:rsidP="00661004">
            <w:pPr>
              <w:numPr>
                <w:ilvl w:val="0"/>
                <w:numId w:val="4"/>
              </w:numPr>
            </w:pPr>
            <w:r>
              <w:t>Unfavorable variance (U</w:t>
            </w:r>
            <w:proofErr w:type="gramStart"/>
            <w:r>
              <w:t>)</w:t>
            </w:r>
            <w:proofErr w:type="gramEnd"/>
            <w:r>
              <w:sym w:font="Symbol" w:char="F0BE"/>
            </w:r>
            <w:r>
              <w:t>Actual income is lower than budgeted income, when actual revenue is lower than budgeted revenue, or when actual cost is greater than budgeted cost.</w:t>
            </w:r>
          </w:p>
          <w:p w:rsidR="00563665" w:rsidRPr="00BF2C47" w:rsidRDefault="00563665" w:rsidP="00661004">
            <w:pPr>
              <w:pStyle w:val="Outline2"/>
              <w:numPr>
                <w:ilvl w:val="0"/>
                <w:numId w:val="4"/>
              </w:numPr>
              <w:tabs>
                <w:tab w:val="clear" w:pos="1080"/>
                <w:tab w:val="clear" w:pos="1800"/>
              </w:tabs>
            </w:pPr>
            <w:r>
              <w:t xml:space="preserve">Budget Reports for Evaluation - managers </w:t>
            </w:r>
            <w:r w:rsidRPr="00BF2C47">
              <w:t>use budget reports to monitor and control operations.</w:t>
            </w:r>
          </w:p>
          <w:p w:rsidR="00563665" w:rsidRDefault="00563665" w:rsidP="00661004">
            <w:pPr>
              <w:numPr>
                <w:ilvl w:val="0"/>
                <w:numId w:val="4"/>
              </w:numPr>
            </w:pPr>
            <w:r>
              <w:t>F</w:t>
            </w:r>
            <w:r w:rsidRPr="00BF2C47">
              <w:t>ixed budget report is</w:t>
            </w:r>
            <w:r>
              <w:t xml:space="preserve"> limited because it is not an apples-to-apples comparison based on similar levels of activity. </w:t>
            </w:r>
          </w:p>
          <w:p w:rsidR="00563665" w:rsidRDefault="00563665" w:rsidP="00661004">
            <w:r>
              <w:rPr>
                <w:b/>
              </w:rPr>
              <w:t>II.         Flexible Budget Reports</w:t>
            </w:r>
            <w:r>
              <w:t xml:space="preserve"> –</w:t>
            </w:r>
            <w:smartTag w:uri="urn:schemas-microsoft-com:office:smarttags" w:element="place">
              <w:r>
                <w:t>Superior</w:t>
              </w:r>
            </w:smartTag>
            <w:r>
              <w:t xml:space="preserve"> alternative to fixed budget reports.</w:t>
            </w:r>
          </w:p>
          <w:p w:rsidR="00563665" w:rsidRPr="00D50363" w:rsidRDefault="00563665" w:rsidP="00661004">
            <w:pPr>
              <w:pStyle w:val="Outline2"/>
              <w:numPr>
                <w:ilvl w:val="0"/>
                <w:numId w:val="25"/>
              </w:numPr>
              <w:tabs>
                <w:tab w:val="clear" w:pos="1080"/>
                <w:tab w:val="clear" w:pos="1440"/>
                <w:tab w:val="clear" w:pos="1800"/>
                <w:tab w:val="clear" w:pos="2520"/>
              </w:tabs>
              <w:rPr>
                <w:b/>
              </w:rPr>
            </w:pPr>
            <w:r>
              <w:t>Purpose of Flexible Budgets</w:t>
            </w:r>
          </w:p>
          <w:p w:rsidR="00563665" w:rsidRDefault="00563665" w:rsidP="00661004">
            <w:pPr>
              <w:pStyle w:val="Heading1"/>
              <w:numPr>
                <w:ilvl w:val="0"/>
                <w:numId w:val="6"/>
              </w:numPr>
              <w:tabs>
                <w:tab w:val="left" w:pos="1440"/>
              </w:tabs>
              <w:contextualSpacing/>
            </w:pPr>
            <w:r w:rsidRPr="00764A1F">
              <w:rPr>
                <w:rFonts w:ascii="Times New Roman" w:hAnsi="Times New Roman"/>
                <w:b w:val="0"/>
                <w:kern w:val="0"/>
                <w:sz w:val="22"/>
                <w:u w:val="none"/>
              </w:rPr>
              <w:t xml:space="preserve">Flexible budget </w:t>
            </w:r>
            <w:r w:rsidRPr="00FE381C">
              <w:rPr>
                <w:rFonts w:ascii="Times New Roman" w:hAnsi="Times New Roman"/>
                <w:b w:val="0"/>
                <w:kern w:val="0"/>
                <w:sz w:val="22"/>
                <w:u w:val="none"/>
              </w:rPr>
              <w:t>prepared before the period</w:t>
            </w:r>
            <w:r>
              <w:rPr>
                <w:rFonts w:ascii="Times New Roman" w:hAnsi="Times New Roman"/>
                <w:b w:val="0"/>
                <w:kern w:val="0"/>
                <w:sz w:val="22"/>
                <w:u w:val="none"/>
              </w:rPr>
              <w:t xml:space="preserve"> begins</w:t>
            </w:r>
            <w:r w:rsidRPr="00FE381C">
              <w:rPr>
                <w:rFonts w:ascii="Times New Roman" w:hAnsi="Times New Roman"/>
                <w:b w:val="0"/>
                <w:kern w:val="0"/>
                <w:sz w:val="22"/>
                <w:u w:val="none"/>
              </w:rPr>
              <w:t xml:space="preserve">, </w:t>
            </w:r>
            <w:r>
              <w:rPr>
                <w:rFonts w:ascii="Times New Roman" w:hAnsi="Times New Roman"/>
                <w:b w:val="0"/>
                <w:kern w:val="0"/>
                <w:sz w:val="22"/>
                <w:u w:val="none"/>
              </w:rPr>
              <w:t>is often</w:t>
            </w:r>
            <w:r w:rsidRPr="00FE381C">
              <w:rPr>
                <w:rFonts w:ascii="Times New Roman" w:hAnsi="Times New Roman"/>
                <w:b w:val="0"/>
                <w:kern w:val="0"/>
                <w:sz w:val="22"/>
                <w:u w:val="none"/>
              </w:rPr>
              <w:t xml:space="preserve"> based on several levels of activit</w:t>
            </w:r>
            <w:r>
              <w:rPr>
                <w:rFonts w:ascii="Times New Roman" w:hAnsi="Times New Roman"/>
                <w:b w:val="0"/>
                <w:kern w:val="0"/>
                <w:sz w:val="22"/>
                <w:u w:val="none"/>
              </w:rPr>
              <w:t>y</w:t>
            </w:r>
            <w:r w:rsidRPr="00FE381C">
              <w:rPr>
                <w:rFonts w:ascii="Times New Roman" w:hAnsi="Times New Roman"/>
                <w:b w:val="0"/>
                <w:kern w:val="0"/>
                <w:sz w:val="22"/>
                <w:u w:val="none"/>
              </w:rPr>
              <w:t xml:space="preserve">.  </w:t>
            </w:r>
            <w:r>
              <w:rPr>
                <w:rFonts w:ascii="Times New Roman" w:hAnsi="Times New Roman"/>
                <w:b w:val="0"/>
                <w:kern w:val="0"/>
                <w:sz w:val="22"/>
                <w:u w:val="none"/>
              </w:rPr>
              <w:t xml:space="preserve">Provide different “what-if” scenarios. </w:t>
            </w:r>
            <w:proofErr w:type="gramStart"/>
            <w:r w:rsidRPr="00FE381C">
              <w:rPr>
                <w:rFonts w:ascii="Times New Roman" w:hAnsi="Times New Roman"/>
                <w:b w:val="0"/>
                <w:kern w:val="0"/>
                <w:sz w:val="22"/>
                <w:u w:val="none"/>
              </w:rPr>
              <w:t>Include</w:t>
            </w:r>
            <w:r>
              <w:rPr>
                <w:rFonts w:ascii="Times New Roman" w:hAnsi="Times New Roman"/>
                <w:b w:val="0"/>
                <w:kern w:val="0"/>
                <w:sz w:val="22"/>
                <w:u w:val="none"/>
              </w:rPr>
              <w:t>s</w:t>
            </w:r>
            <w:r w:rsidRPr="00FE381C">
              <w:rPr>
                <w:rFonts w:ascii="Times New Roman" w:hAnsi="Times New Roman"/>
                <w:b w:val="0"/>
                <w:kern w:val="0"/>
                <w:sz w:val="22"/>
                <w:u w:val="none"/>
              </w:rPr>
              <w:t xml:space="preserve"> both best</w:t>
            </w:r>
            <w:r>
              <w:rPr>
                <w:rFonts w:ascii="Times New Roman" w:hAnsi="Times New Roman"/>
                <w:b w:val="0"/>
                <w:kern w:val="0"/>
                <w:sz w:val="22"/>
                <w:u w:val="none"/>
              </w:rPr>
              <w:t>-</w:t>
            </w:r>
            <w:r w:rsidRPr="00FE381C">
              <w:rPr>
                <w:rFonts w:ascii="Times New Roman" w:hAnsi="Times New Roman"/>
                <w:b w:val="0"/>
                <w:kern w:val="0"/>
                <w:sz w:val="22"/>
                <w:u w:val="none"/>
              </w:rPr>
              <w:t xml:space="preserve">case and worst-case </w:t>
            </w:r>
            <w:r>
              <w:rPr>
                <w:rFonts w:ascii="Times New Roman" w:hAnsi="Times New Roman"/>
                <w:b w:val="0"/>
                <w:kern w:val="0"/>
                <w:sz w:val="22"/>
                <w:u w:val="none"/>
              </w:rPr>
              <w:t>activity levels.</w:t>
            </w:r>
            <w:proofErr w:type="gramEnd"/>
          </w:p>
          <w:p w:rsidR="00563665" w:rsidRDefault="00563665" w:rsidP="00661004">
            <w:pPr>
              <w:pStyle w:val="Outline3"/>
              <w:numPr>
                <w:ilvl w:val="0"/>
                <w:numId w:val="6"/>
              </w:numPr>
              <w:tabs>
                <w:tab w:val="left" w:pos="1440"/>
              </w:tabs>
              <w:contextualSpacing/>
            </w:pPr>
            <w:r>
              <w:t>Flexible budget prepared after the period ends helps managers evaluate performance.</w:t>
            </w:r>
          </w:p>
          <w:p w:rsidR="00563665" w:rsidRDefault="00563665" w:rsidP="00661004">
            <w:pPr>
              <w:pStyle w:val="Outline3"/>
              <w:numPr>
                <w:ilvl w:val="0"/>
                <w:numId w:val="6"/>
              </w:numPr>
              <w:contextualSpacing/>
            </w:pPr>
            <w:r>
              <w:t>Especially useful because it reflects budgeted activity levels equal to actual activity level.</w:t>
            </w:r>
          </w:p>
          <w:p w:rsidR="00563665" w:rsidRDefault="00563665" w:rsidP="00661004">
            <w:pPr>
              <w:pStyle w:val="Outline3"/>
              <w:numPr>
                <w:ilvl w:val="0"/>
                <w:numId w:val="5"/>
              </w:numPr>
            </w:pPr>
            <w:r>
              <w:t>Comparisons of actual results with budgeted performance are more likely to reveal the causes of any variances.</w:t>
            </w:r>
          </w:p>
          <w:p w:rsidR="00563665" w:rsidRDefault="00563665" w:rsidP="00661004">
            <w:pPr>
              <w:pStyle w:val="Outline3"/>
              <w:numPr>
                <w:ilvl w:val="0"/>
                <w:numId w:val="5"/>
              </w:numPr>
            </w:pPr>
            <w:r>
              <w:t xml:space="preserve">Helps managers focus attention on problems resulting in unfavorable variances and opportunities resulting in favorable variances. </w:t>
            </w:r>
          </w:p>
          <w:p w:rsidR="00563665" w:rsidRDefault="00563665" w:rsidP="00661004">
            <w:pPr>
              <w:pStyle w:val="Outline2"/>
              <w:numPr>
                <w:ilvl w:val="0"/>
                <w:numId w:val="1"/>
              </w:numPr>
              <w:tabs>
                <w:tab w:val="clear" w:pos="1800"/>
                <w:tab w:val="clear" w:pos="2520"/>
              </w:tabs>
            </w:pPr>
            <w:r>
              <w:t>Preparation of Flexible Budgets</w:t>
            </w:r>
          </w:p>
          <w:p w:rsidR="00563665" w:rsidRDefault="00563665" w:rsidP="00661004">
            <w:pPr>
              <w:pStyle w:val="Outline3"/>
              <w:numPr>
                <w:ilvl w:val="0"/>
                <w:numId w:val="7"/>
              </w:numPr>
            </w:pPr>
            <w:r>
              <w:t>To prepare a flexible budget, follow these steps:</w:t>
            </w:r>
          </w:p>
          <w:p w:rsidR="00563665" w:rsidRDefault="00563665" w:rsidP="00661004">
            <w:pPr>
              <w:pStyle w:val="Outline3"/>
              <w:numPr>
                <w:ilvl w:val="1"/>
                <w:numId w:val="7"/>
              </w:numPr>
              <w:ind w:hanging="36"/>
            </w:pPr>
            <w:r>
              <w:t>Identify activity levels, such as units produced or sold.</w:t>
            </w:r>
          </w:p>
          <w:p w:rsidR="00563665" w:rsidRDefault="00563665" w:rsidP="00661004">
            <w:pPr>
              <w:pStyle w:val="Outline3"/>
              <w:numPr>
                <w:ilvl w:val="1"/>
                <w:numId w:val="7"/>
              </w:numPr>
              <w:ind w:hanging="36"/>
            </w:pPr>
            <w:r>
              <w:t>Identify costs and classify them as fixed or variable</w:t>
            </w:r>
          </w:p>
          <w:p w:rsidR="00563665" w:rsidRDefault="00563665" w:rsidP="00661004">
            <w:pPr>
              <w:pStyle w:val="Outline3"/>
              <w:numPr>
                <w:ilvl w:val="1"/>
                <w:numId w:val="7"/>
              </w:numPr>
              <w:tabs>
                <w:tab w:val="clear" w:pos="1440"/>
                <w:tab w:val="num" w:pos="1854"/>
              </w:tabs>
              <w:ind w:left="1854" w:hanging="450"/>
            </w:pPr>
            <w:r>
              <w:t>Compute budgeted sales: Sales price per unit x units of activity.</w:t>
            </w:r>
          </w:p>
          <w:p w:rsidR="00563665" w:rsidRDefault="00563665" w:rsidP="00661004">
            <w:pPr>
              <w:pStyle w:val="Outline3"/>
              <w:numPr>
                <w:ilvl w:val="2"/>
                <w:numId w:val="7"/>
              </w:numPr>
              <w:tabs>
                <w:tab w:val="clear" w:pos="1440"/>
              </w:tabs>
            </w:pPr>
            <w:r>
              <w:t xml:space="preserve">Compute budgeted variable costs: Variable cost per unit x Units of activity. Fixed costs are constant at each activity level. </w:t>
            </w:r>
          </w:p>
          <w:p w:rsidR="00563665" w:rsidRDefault="00563665" w:rsidP="00661004">
            <w:pPr>
              <w:pStyle w:val="Outline3"/>
              <w:numPr>
                <w:ilvl w:val="2"/>
                <w:numId w:val="7"/>
              </w:numPr>
              <w:tabs>
                <w:tab w:val="clear" w:pos="1440"/>
              </w:tabs>
            </w:pPr>
            <w:r>
              <w:t>Compute budgeted income as Sales minus Variable and Fixed costs.</w:t>
            </w:r>
          </w:p>
          <w:p w:rsidR="00563665" w:rsidRDefault="00563665" w:rsidP="00661004">
            <w:pPr>
              <w:pStyle w:val="Outline2"/>
              <w:tabs>
                <w:tab w:val="clear" w:pos="1080"/>
                <w:tab w:val="clear" w:pos="1440"/>
                <w:tab w:val="clear" w:pos="1800"/>
                <w:tab w:val="clear" w:pos="2520"/>
              </w:tabs>
              <w:ind w:firstLine="0"/>
              <w:rPr>
                <w:b/>
              </w:rPr>
            </w:pPr>
          </w:p>
        </w:tc>
      </w:tr>
      <w:tr w:rsidR="00563665" w:rsidTr="00661004">
        <w:tc>
          <w:tcPr>
            <w:tcW w:w="10260" w:type="dxa"/>
          </w:tcPr>
          <w:p w:rsidR="00563665" w:rsidRPr="00D50363" w:rsidRDefault="00563665" w:rsidP="00661004">
            <w:pPr>
              <w:pStyle w:val="Heading1"/>
              <w:rPr>
                <w:color w:val="000000"/>
              </w:rPr>
            </w:pPr>
            <w:r>
              <w:br w:type="page"/>
            </w:r>
          </w:p>
          <w:p w:rsidR="00563665" w:rsidRDefault="00563665" w:rsidP="00661004">
            <w:pPr>
              <w:pStyle w:val="Outline3"/>
              <w:numPr>
                <w:ilvl w:val="0"/>
                <w:numId w:val="7"/>
              </w:numPr>
            </w:pPr>
            <w:r>
              <w:lastRenderedPageBreak/>
              <w:t>Flexible Budget Equation for Total Budgeted Costs</w:t>
            </w:r>
          </w:p>
          <w:p w:rsidR="00563665" w:rsidRDefault="00563665" w:rsidP="00661004">
            <w:pPr>
              <w:pStyle w:val="Outline3"/>
              <w:numPr>
                <w:ilvl w:val="0"/>
                <w:numId w:val="8"/>
              </w:numPr>
              <w:tabs>
                <w:tab w:val="left" w:pos="1800"/>
              </w:tabs>
            </w:pPr>
            <w:r>
              <w:t>Flexible budgets can be prepared at any level of activity.</w:t>
            </w:r>
          </w:p>
          <w:p w:rsidR="00563665" w:rsidRDefault="00563665" w:rsidP="00661004">
            <w:pPr>
              <w:pStyle w:val="Outline3"/>
              <w:numPr>
                <w:ilvl w:val="0"/>
                <w:numId w:val="8"/>
              </w:numPr>
              <w:tabs>
                <w:tab w:val="left" w:pos="1800"/>
              </w:tabs>
            </w:pPr>
            <w:r>
              <w:t>Total Budgeted costs = Total fixed costs + (Total variable cost per unit x Units of activity).</w:t>
            </w:r>
          </w:p>
          <w:p w:rsidR="00563665" w:rsidRDefault="00563665" w:rsidP="00661004">
            <w:pPr>
              <w:pStyle w:val="Outline2"/>
              <w:numPr>
                <w:ilvl w:val="0"/>
                <w:numId w:val="1"/>
              </w:numPr>
              <w:tabs>
                <w:tab w:val="clear" w:pos="1800"/>
                <w:tab w:val="clear" w:pos="2520"/>
              </w:tabs>
            </w:pPr>
            <w:r>
              <w:t>Flexible Budget Performance Report</w:t>
            </w:r>
          </w:p>
          <w:p w:rsidR="00563665" w:rsidRDefault="00563665" w:rsidP="00661004">
            <w:pPr>
              <w:pStyle w:val="Outline2"/>
              <w:numPr>
                <w:ilvl w:val="0"/>
                <w:numId w:val="10"/>
              </w:numPr>
              <w:tabs>
                <w:tab w:val="clear" w:pos="1800"/>
                <w:tab w:val="clear" w:pos="2520"/>
              </w:tabs>
            </w:pPr>
            <w:r>
              <w:t>Compares actual performance and budgeted performance based on actual sales activity level.</w:t>
            </w:r>
          </w:p>
          <w:p w:rsidR="00563665" w:rsidRDefault="00563665" w:rsidP="00661004">
            <w:pPr>
              <w:pStyle w:val="Outline2"/>
              <w:numPr>
                <w:ilvl w:val="0"/>
                <w:numId w:val="10"/>
              </w:numPr>
              <w:tabs>
                <w:tab w:val="clear" w:pos="1800"/>
                <w:tab w:val="clear" w:pos="2520"/>
              </w:tabs>
            </w:pPr>
            <w:r>
              <w:t>Directs management’s attention to actual amounts that differ greatly from budgeted amounts.</w:t>
            </w:r>
          </w:p>
          <w:p w:rsidR="00563665" w:rsidRDefault="00563665" w:rsidP="00661004">
            <w:pPr>
              <w:pStyle w:val="Outline2"/>
              <w:numPr>
                <w:ilvl w:val="0"/>
                <w:numId w:val="10"/>
              </w:numPr>
              <w:tabs>
                <w:tab w:val="clear" w:pos="1800"/>
                <w:tab w:val="clear" w:pos="2520"/>
              </w:tabs>
            </w:pPr>
            <w:r>
              <w:t>Analyzing Variances.</w:t>
            </w:r>
          </w:p>
          <w:p w:rsidR="00563665" w:rsidRDefault="00563665" w:rsidP="00661004">
            <w:pPr>
              <w:pStyle w:val="Outline2"/>
              <w:numPr>
                <w:ilvl w:val="0"/>
                <w:numId w:val="9"/>
              </w:numPr>
              <w:tabs>
                <w:tab w:val="clear" w:pos="2520"/>
              </w:tabs>
            </w:pPr>
            <w:r>
              <w:t>Management uses flexible budget performance report to investigate variances and evaluate performance.</w:t>
            </w:r>
          </w:p>
          <w:p w:rsidR="00563665" w:rsidRPr="00FF4D4C" w:rsidRDefault="00563665" w:rsidP="00661004">
            <w:pPr>
              <w:pStyle w:val="Outline2"/>
              <w:numPr>
                <w:ilvl w:val="0"/>
                <w:numId w:val="9"/>
              </w:numPr>
              <w:tabs>
                <w:tab w:val="clear" w:pos="2520"/>
              </w:tabs>
            </w:pPr>
            <w:r>
              <w:t>Management focuses on large variances.</w:t>
            </w:r>
          </w:p>
        </w:tc>
      </w:tr>
      <w:tr w:rsidR="00563665" w:rsidTr="00661004">
        <w:tc>
          <w:tcPr>
            <w:tcW w:w="10260" w:type="dxa"/>
          </w:tcPr>
          <w:p w:rsidR="00563665" w:rsidRDefault="00563665" w:rsidP="00661004">
            <w:pPr>
              <w:pStyle w:val="Heading1"/>
              <w:rPr>
                <w:color w:val="000000"/>
              </w:rPr>
            </w:pPr>
            <w:r>
              <w:lastRenderedPageBreak/>
              <w:br w:type="page"/>
            </w:r>
          </w:p>
          <w:p w:rsidR="00563665" w:rsidRDefault="00563665" w:rsidP="00661004">
            <w:pPr>
              <w:pStyle w:val="Outline1"/>
              <w:numPr>
                <w:ilvl w:val="0"/>
                <w:numId w:val="17"/>
              </w:numPr>
              <w:tabs>
                <w:tab w:val="clear" w:pos="1800"/>
                <w:tab w:val="clear" w:pos="2520"/>
              </w:tabs>
              <w:spacing w:before="0"/>
            </w:pPr>
            <w:r w:rsidRPr="00045C09">
              <w:rPr>
                <w:b/>
              </w:rPr>
              <w:t>Standard Costing</w:t>
            </w:r>
            <w:r>
              <w:sym w:font="Symbol" w:char="F0BE"/>
            </w:r>
            <w:r w:rsidRPr="00045C09">
              <w:rPr>
                <w:b/>
              </w:rPr>
              <w:t xml:space="preserve"> </w:t>
            </w:r>
            <w:r w:rsidRPr="00633CDF">
              <w:t>Standard costs</w:t>
            </w:r>
            <w:r>
              <w:t xml:space="preserve"> are preset costs for delivering a product or service under normal conditions.</w:t>
            </w:r>
          </w:p>
          <w:p w:rsidR="00563665" w:rsidRDefault="00563665" w:rsidP="00661004">
            <w:pPr>
              <w:pStyle w:val="Outline2"/>
              <w:numPr>
                <w:ilvl w:val="0"/>
                <w:numId w:val="11"/>
              </w:numPr>
              <w:tabs>
                <w:tab w:val="clear" w:pos="1800"/>
                <w:tab w:val="clear" w:pos="2520"/>
                <w:tab w:val="left" w:pos="1440"/>
              </w:tabs>
            </w:pPr>
            <w:r>
              <w:t>Manufacturing companies use standard costing for direct materials, direct labor and overhead costs.</w:t>
            </w:r>
          </w:p>
          <w:p w:rsidR="00563665" w:rsidRDefault="00563665" w:rsidP="00661004">
            <w:pPr>
              <w:pStyle w:val="Outline2"/>
              <w:numPr>
                <w:ilvl w:val="0"/>
                <w:numId w:val="11"/>
              </w:numPr>
              <w:tabs>
                <w:tab w:val="clear" w:pos="1800"/>
                <w:tab w:val="clear" w:pos="2520"/>
                <w:tab w:val="left" w:pos="1440"/>
              </w:tabs>
            </w:pPr>
            <w:r>
              <w:t>When actual costs vary from standard costs, management identifies the reason and takes corrective action.</w:t>
            </w:r>
          </w:p>
          <w:p w:rsidR="00563665" w:rsidRDefault="00563665" w:rsidP="00661004">
            <w:pPr>
              <w:pStyle w:val="Outline2"/>
              <w:numPr>
                <w:ilvl w:val="0"/>
                <w:numId w:val="11"/>
              </w:numPr>
              <w:tabs>
                <w:tab w:val="clear" w:pos="1800"/>
                <w:tab w:val="clear" w:pos="2520"/>
                <w:tab w:val="left" w:pos="1440"/>
              </w:tabs>
            </w:pPr>
            <w:r>
              <w:t>Management by exception: managers focus attention on most significant differences between actual costs and standard costs.</w:t>
            </w:r>
          </w:p>
          <w:p w:rsidR="00563665" w:rsidRDefault="00563665" w:rsidP="00661004">
            <w:pPr>
              <w:pStyle w:val="Outline2"/>
              <w:numPr>
                <w:ilvl w:val="0"/>
                <w:numId w:val="11"/>
              </w:numPr>
              <w:tabs>
                <w:tab w:val="clear" w:pos="1800"/>
                <w:tab w:val="clear" w:pos="2520"/>
                <w:tab w:val="left" w:pos="1440"/>
              </w:tabs>
            </w:pPr>
            <w:r>
              <w:t>Often used in preparing budgets because they are the anticipated costs incurred under normal conditions.</w:t>
            </w:r>
          </w:p>
          <w:p w:rsidR="00563665" w:rsidRDefault="00563665" w:rsidP="00661004">
            <w:pPr>
              <w:pStyle w:val="Outline2"/>
              <w:numPr>
                <w:ilvl w:val="0"/>
                <w:numId w:val="11"/>
              </w:numPr>
              <w:tabs>
                <w:tab w:val="clear" w:pos="1800"/>
                <w:tab w:val="clear" w:pos="2520"/>
                <w:tab w:val="left" w:pos="1440"/>
              </w:tabs>
            </w:pPr>
            <w:r>
              <w:t>Service companies also use standard costs.</w:t>
            </w:r>
          </w:p>
          <w:p w:rsidR="00563665" w:rsidRDefault="00563665" w:rsidP="00661004">
            <w:pPr>
              <w:pStyle w:val="Outline2"/>
              <w:numPr>
                <w:ilvl w:val="0"/>
                <w:numId w:val="11"/>
              </w:numPr>
              <w:tabs>
                <w:tab w:val="clear" w:pos="1800"/>
                <w:tab w:val="clear" w:pos="2520"/>
                <w:tab w:val="left" w:pos="1440"/>
              </w:tabs>
            </w:pPr>
            <w:r>
              <w:t>Especially effective in controlling overhead costs.</w:t>
            </w:r>
          </w:p>
          <w:p w:rsidR="00563665" w:rsidRDefault="00563665" w:rsidP="00661004">
            <w:pPr>
              <w:pStyle w:val="Outline1"/>
              <w:numPr>
                <w:ilvl w:val="0"/>
                <w:numId w:val="29"/>
              </w:numPr>
            </w:pPr>
            <w:r>
              <w:rPr>
                <w:b/>
              </w:rPr>
              <w:t>Setting Standard Costs</w:t>
            </w:r>
          </w:p>
          <w:p w:rsidR="00563665" w:rsidRDefault="00563665" w:rsidP="00661004">
            <w:pPr>
              <w:pStyle w:val="Outline2"/>
              <w:numPr>
                <w:ilvl w:val="0"/>
                <w:numId w:val="19"/>
              </w:numPr>
              <w:tabs>
                <w:tab w:val="clear" w:pos="1800"/>
                <w:tab w:val="clear" w:pos="2520"/>
              </w:tabs>
            </w:pPr>
            <w:r w:rsidRPr="000E12B4">
              <w:t>Identifying</w:t>
            </w:r>
            <w:r>
              <w:t xml:space="preserve"> Standard Costs</w:t>
            </w:r>
          </w:p>
          <w:p w:rsidR="00563665" w:rsidRPr="00D5604E" w:rsidRDefault="00563665" w:rsidP="00661004">
            <w:pPr>
              <w:pStyle w:val="Outline2"/>
              <w:numPr>
                <w:ilvl w:val="0"/>
                <w:numId w:val="18"/>
              </w:numPr>
              <w:tabs>
                <w:tab w:val="clear" w:pos="1800"/>
                <w:tab w:val="clear" w:pos="2520"/>
              </w:tabs>
              <w:rPr>
                <w:szCs w:val="22"/>
              </w:rPr>
            </w:pPr>
            <w:r>
              <w:t>Standards for direct labor costs set by time and motion studies that show the direct labor hours required under normal operations.</w:t>
            </w:r>
          </w:p>
          <w:p w:rsidR="00563665" w:rsidRPr="00D5604E" w:rsidRDefault="00563665" w:rsidP="00661004">
            <w:pPr>
              <w:pStyle w:val="Outline2"/>
              <w:numPr>
                <w:ilvl w:val="0"/>
                <w:numId w:val="18"/>
              </w:numPr>
              <w:tabs>
                <w:tab w:val="clear" w:pos="1800"/>
                <w:tab w:val="clear" w:pos="2520"/>
              </w:tabs>
              <w:rPr>
                <w:szCs w:val="22"/>
              </w:rPr>
            </w:pPr>
            <w:r>
              <w:t>Standards for direct materials set by studying quantity, grade, and cost of each material used.</w:t>
            </w:r>
          </w:p>
          <w:p w:rsidR="00563665" w:rsidRPr="00D5604E" w:rsidRDefault="00563665" w:rsidP="00661004">
            <w:pPr>
              <w:pStyle w:val="Outline2"/>
              <w:numPr>
                <w:ilvl w:val="0"/>
                <w:numId w:val="18"/>
              </w:numPr>
              <w:tabs>
                <w:tab w:val="clear" w:pos="1800"/>
                <w:tab w:val="clear" w:pos="2520"/>
              </w:tabs>
              <w:rPr>
                <w:szCs w:val="22"/>
              </w:rPr>
            </w:pPr>
            <w:r>
              <w:t>Overhead standards set by studying resources needed to support production activities.</w:t>
            </w:r>
          </w:p>
          <w:p w:rsidR="00563665" w:rsidRPr="00D5604E" w:rsidRDefault="00563665" w:rsidP="00661004">
            <w:pPr>
              <w:pStyle w:val="Outline2"/>
              <w:numPr>
                <w:ilvl w:val="0"/>
                <w:numId w:val="18"/>
              </w:numPr>
              <w:tabs>
                <w:tab w:val="clear" w:pos="1800"/>
                <w:tab w:val="clear" w:pos="2520"/>
              </w:tabs>
              <w:rPr>
                <w:szCs w:val="22"/>
              </w:rPr>
            </w:pPr>
            <w:r>
              <w:t>Standards should be challenging, but attainable and should include material waste and idle time.</w:t>
            </w:r>
          </w:p>
          <w:p w:rsidR="00563665" w:rsidRPr="00CA2392" w:rsidRDefault="00563665" w:rsidP="00661004">
            <w:pPr>
              <w:pStyle w:val="Outline2"/>
              <w:tabs>
                <w:tab w:val="clear" w:pos="1440"/>
                <w:tab w:val="clear" w:pos="1800"/>
                <w:tab w:val="clear" w:pos="2520"/>
              </w:tabs>
              <w:ind w:left="1440" w:firstLine="0"/>
              <w:rPr>
                <w:szCs w:val="22"/>
              </w:rPr>
            </w:pPr>
          </w:p>
          <w:p w:rsidR="00563665" w:rsidRDefault="00563665" w:rsidP="00661004">
            <w:pPr>
              <w:pStyle w:val="Outline1"/>
              <w:numPr>
                <w:ilvl w:val="0"/>
                <w:numId w:val="29"/>
              </w:numPr>
              <w:spacing w:before="0"/>
            </w:pPr>
            <w:r>
              <w:rPr>
                <w:b/>
              </w:rPr>
              <w:t>Cost Variance Analysis</w:t>
            </w:r>
            <w:r>
              <w:sym w:font="Symbol" w:char="F0BE"/>
            </w:r>
            <w:r>
              <w:t xml:space="preserve">Cost variance (or simply variance) is difference between actual and standard cost; can be favorable (if actual cost is less than standard cost) or unfavorable (if actual cost is more than standard cost). </w:t>
            </w:r>
          </w:p>
          <w:p w:rsidR="00563665" w:rsidRDefault="00563665" w:rsidP="00661004">
            <w:pPr>
              <w:pStyle w:val="Outline2"/>
              <w:numPr>
                <w:ilvl w:val="0"/>
                <w:numId w:val="2"/>
              </w:numPr>
              <w:tabs>
                <w:tab w:val="clear" w:pos="1440"/>
                <w:tab w:val="clear" w:pos="2520"/>
              </w:tabs>
            </w:pPr>
            <w:r>
              <w:t>Flow of events in variance analysis</w:t>
            </w:r>
          </w:p>
          <w:p w:rsidR="00563665" w:rsidRDefault="00563665" w:rsidP="00661004">
            <w:pPr>
              <w:pStyle w:val="Outline2"/>
              <w:numPr>
                <w:ilvl w:val="0"/>
                <w:numId w:val="13"/>
              </w:numPr>
              <w:tabs>
                <w:tab w:val="clear" w:pos="1800"/>
                <w:tab w:val="left" w:pos="1440"/>
              </w:tabs>
            </w:pPr>
            <w:r>
              <w:t>Prepare a standard cost performance report.</w:t>
            </w:r>
          </w:p>
          <w:p w:rsidR="00563665" w:rsidRDefault="00563665" w:rsidP="00661004">
            <w:pPr>
              <w:pStyle w:val="Outline2"/>
              <w:numPr>
                <w:ilvl w:val="0"/>
                <w:numId w:val="13"/>
              </w:numPr>
              <w:tabs>
                <w:tab w:val="clear" w:pos="1800"/>
                <w:tab w:val="left" w:pos="1440"/>
              </w:tabs>
            </w:pPr>
            <w:r>
              <w:t>Compute and analyze variances.</w:t>
            </w:r>
          </w:p>
          <w:p w:rsidR="00563665" w:rsidRDefault="00563665" w:rsidP="00661004">
            <w:pPr>
              <w:pStyle w:val="Outline2"/>
              <w:numPr>
                <w:ilvl w:val="0"/>
                <w:numId w:val="13"/>
              </w:numPr>
              <w:tabs>
                <w:tab w:val="clear" w:pos="1800"/>
                <w:tab w:val="left" w:pos="1440"/>
              </w:tabs>
            </w:pPr>
            <w:r>
              <w:t>Identify questions and their answers.</w:t>
            </w:r>
          </w:p>
          <w:p w:rsidR="00563665" w:rsidRDefault="00563665" w:rsidP="00661004">
            <w:pPr>
              <w:pStyle w:val="Outline2"/>
              <w:numPr>
                <w:ilvl w:val="0"/>
                <w:numId w:val="13"/>
              </w:numPr>
              <w:tabs>
                <w:tab w:val="clear" w:pos="1800"/>
                <w:tab w:val="left" w:pos="1440"/>
              </w:tabs>
            </w:pPr>
            <w:r>
              <w:t>Take corrective and strategic actions.</w:t>
            </w:r>
          </w:p>
          <w:p w:rsidR="00563665" w:rsidRPr="00FF5EED" w:rsidRDefault="00563665" w:rsidP="00661004">
            <w:pPr>
              <w:pStyle w:val="Outline2"/>
              <w:tabs>
                <w:tab w:val="clear" w:pos="1800"/>
                <w:tab w:val="clear" w:pos="2520"/>
              </w:tabs>
              <w:ind w:left="1800" w:firstLine="0"/>
            </w:pPr>
          </w:p>
        </w:tc>
      </w:tr>
      <w:tr w:rsidR="00563665" w:rsidTr="00661004">
        <w:tc>
          <w:tcPr>
            <w:tcW w:w="10260" w:type="dxa"/>
          </w:tcPr>
          <w:p w:rsidR="00563665" w:rsidRPr="00764A1F" w:rsidRDefault="00563665" w:rsidP="00661004">
            <w:pPr>
              <w:pStyle w:val="Heading1"/>
              <w:rPr>
                <w:b w:val="0"/>
                <w:color w:val="000000"/>
              </w:rPr>
            </w:pPr>
            <w:r>
              <w:br w:type="page"/>
            </w:r>
          </w:p>
          <w:p w:rsidR="00563665" w:rsidRDefault="00563665" w:rsidP="00661004">
            <w:pPr>
              <w:pStyle w:val="Outline2"/>
              <w:tabs>
                <w:tab w:val="clear" w:pos="1440"/>
                <w:tab w:val="clear" w:pos="1800"/>
              </w:tabs>
              <w:ind w:left="0" w:firstLine="0"/>
            </w:pPr>
          </w:p>
          <w:p w:rsidR="00563665" w:rsidRDefault="00563665" w:rsidP="00661004">
            <w:pPr>
              <w:pStyle w:val="Outline2"/>
              <w:numPr>
                <w:ilvl w:val="0"/>
                <w:numId w:val="2"/>
              </w:numPr>
              <w:tabs>
                <w:tab w:val="clear" w:pos="1440"/>
                <w:tab w:val="clear" w:pos="2520"/>
              </w:tabs>
            </w:pPr>
            <w:r>
              <w:t>Cost Variance Computation</w:t>
            </w:r>
            <w:r>
              <w:sym w:font="Symbol" w:char="F0BE"/>
            </w:r>
            <w:r>
              <w:t>Cost variance (CV) equals actual cost (AC) minus standard cost (SC).</w:t>
            </w:r>
          </w:p>
          <w:p w:rsidR="00563665" w:rsidRDefault="00563665" w:rsidP="00661004">
            <w:pPr>
              <w:pStyle w:val="Outline2"/>
              <w:numPr>
                <w:ilvl w:val="0"/>
                <w:numId w:val="12"/>
              </w:numPr>
              <w:tabs>
                <w:tab w:val="clear" w:pos="1800"/>
                <w:tab w:val="left" w:pos="1440"/>
              </w:tabs>
            </w:pPr>
            <w:r>
              <w:t xml:space="preserve">    Actual quantity (AQ )                          Standard quantity (SQ)</w:t>
            </w:r>
            <w:r>
              <w:br/>
              <w:t xml:space="preserve">x  </w:t>
            </w:r>
            <w:r w:rsidRPr="000E12B4">
              <w:rPr>
                <w:u w:val="single"/>
              </w:rPr>
              <w:t xml:space="preserve">Actual price   (AP) </w:t>
            </w:r>
            <w:r>
              <w:t xml:space="preserve">                          x  </w:t>
            </w:r>
            <w:r w:rsidRPr="000E12B4">
              <w:rPr>
                <w:u w:val="single"/>
              </w:rPr>
              <w:t>Standard price (SP)</w:t>
            </w:r>
            <w:r>
              <w:br/>
              <w:t xml:space="preserve">    Actual Cost (AC)                                 Standard Cost (SC)</w:t>
            </w:r>
          </w:p>
          <w:p w:rsidR="00563665" w:rsidRDefault="00563665" w:rsidP="00661004">
            <w:pPr>
              <w:pStyle w:val="Outline2"/>
              <w:numPr>
                <w:ilvl w:val="0"/>
                <w:numId w:val="12"/>
              </w:numPr>
              <w:tabs>
                <w:tab w:val="clear" w:pos="1800"/>
                <w:tab w:val="left" w:pos="1440"/>
              </w:tabs>
            </w:pPr>
            <w:r>
              <w:t>Actual quantity is actual amount of material or labor used in manufacturing the actual quantity of output, and Standard Quantity is the input expected for the quantity of output.</w:t>
            </w:r>
          </w:p>
          <w:p w:rsidR="00563665" w:rsidRDefault="00563665" w:rsidP="00661004">
            <w:pPr>
              <w:pStyle w:val="Outline2"/>
              <w:numPr>
                <w:ilvl w:val="0"/>
                <w:numId w:val="12"/>
              </w:numPr>
              <w:tabs>
                <w:tab w:val="clear" w:pos="1800"/>
                <w:tab w:val="left" w:pos="1440"/>
              </w:tabs>
            </w:pPr>
            <w:r>
              <w:t>Actual Price is amount paid for acquiring the input (material or labor), and Standard Price is the expected price.</w:t>
            </w:r>
          </w:p>
          <w:p w:rsidR="00563665" w:rsidRDefault="00563665" w:rsidP="00661004">
            <w:pPr>
              <w:pStyle w:val="Outline2"/>
              <w:numPr>
                <w:ilvl w:val="0"/>
                <w:numId w:val="29"/>
              </w:numPr>
              <w:tabs>
                <w:tab w:val="clear" w:pos="1440"/>
                <w:tab w:val="clear" w:pos="1800"/>
              </w:tabs>
            </w:pPr>
            <w:r>
              <w:t>Direct Materials and Direct Labor Variances. Two factors explain direct materials and direct labor variances:</w:t>
            </w:r>
          </w:p>
          <w:p w:rsidR="00563665" w:rsidRDefault="00563665" w:rsidP="00661004">
            <w:pPr>
              <w:pStyle w:val="Outline2"/>
              <w:numPr>
                <w:ilvl w:val="3"/>
                <w:numId w:val="28"/>
              </w:numPr>
              <w:tabs>
                <w:tab w:val="clear" w:pos="1800"/>
                <w:tab w:val="clear" w:pos="2880"/>
                <w:tab w:val="clear" w:pos="3240"/>
                <w:tab w:val="left" w:pos="3210"/>
              </w:tabs>
              <w:ind w:left="1140" w:hanging="450"/>
            </w:pPr>
            <w:r>
              <w:t xml:space="preserve">Price (or rate) variance – difference between actual price per unit of input and standard price per unit </w:t>
            </w:r>
            <w:r>
              <w:lastRenderedPageBreak/>
              <w:t>of input.</w:t>
            </w:r>
          </w:p>
          <w:p w:rsidR="00563665" w:rsidRDefault="00563665" w:rsidP="00661004">
            <w:pPr>
              <w:pStyle w:val="Outline2"/>
              <w:numPr>
                <w:ilvl w:val="3"/>
                <w:numId w:val="28"/>
              </w:numPr>
              <w:tabs>
                <w:tab w:val="clear" w:pos="1800"/>
                <w:tab w:val="clear" w:pos="2880"/>
                <w:tab w:val="clear" w:pos="3240"/>
                <w:tab w:val="left" w:pos="3210"/>
              </w:tabs>
              <w:ind w:left="1140" w:hanging="450"/>
            </w:pPr>
            <w:r>
              <w:t>Quantity (or efficiency) variance – difference between actual quantity of input used and standard quantity of input that should have been used.</w:t>
            </w:r>
          </w:p>
          <w:p w:rsidR="00563665" w:rsidRDefault="00563665" w:rsidP="00661004">
            <w:pPr>
              <w:pStyle w:val="Outline2"/>
              <w:numPr>
                <w:ilvl w:val="0"/>
                <w:numId w:val="31"/>
              </w:numPr>
              <w:tabs>
                <w:tab w:val="clear" w:pos="1800"/>
              </w:tabs>
            </w:pPr>
            <w:r>
              <w:t>Price variance and quantity variance formulas:</w:t>
            </w:r>
          </w:p>
          <w:p w:rsidR="00563665" w:rsidRDefault="00563665" w:rsidP="00661004">
            <w:pPr>
              <w:pStyle w:val="Outline3"/>
              <w:ind w:firstLine="0"/>
            </w:pPr>
            <w:r w:rsidRPr="00414A9E">
              <w:rPr>
                <w:b/>
                <w:u w:val="single"/>
              </w:rPr>
              <w:t>Actual Cost</w:t>
            </w:r>
            <w:r>
              <w:rPr>
                <w:b/>
              </w:rPr>
              <w:tab/>
            </w:r>
            <w:r>
              <w:tab/>
            </w:r>
            <w:r>
              <w:tab/>
            </w:r>
            <w:r>
              <w:tab/>
            </w:r>
            <w:r>
              <w:tab/>
            </w:r>
            <w:r>
              <w:tab/>
              <w:t xml:space="preserve">      </w:t>
            </w:r>
            <w:r>
              <w:rPr>
                <w:b/>
              </w:rPr>
              <w:t xml:space="preserve">       </w:t>
            </w:r>
            <w:r w:rsidRPr="00414A9E">
              <w:rPr>
                <w:b/>
                <w:u w:val="single"/>
              </w:rPr>
              <w:t>Standard</w:t>
            </w:r>
            <w:r>
              <w:rPr>
                <w:b/>
                <w:u w:val="single"/>
              </w:rPr>
              <w:t xml:space="preserve"> Cost</w:t>
            </w:r>
            <w:r w:rsidRPr="00414A9E">
              <w:rPr>
                <w:u w:val="single"/>
              </w:rPr>
              <w:t xml:space="preserve"> </w:t>
            </w:r>
          </w:p>
          <w:p w:rsidR="00563665" w:rsidRDefault="00563665" w:rsidP="00661004">
            <w:pPr>
              <w:pStyle w:val="Outline3"/>
              <w:ind w:firstLine="0"/>
            </w:pPr>
            <w:r>
              <w:t>AQ x AP</w:t>
            </w:r>
            <w:r>
              <w:tab/>
            </w:r>
            <w:r>
              <w:tab/>
            </w:r>
            <w:r>
              <w:tab/>
            </w:r>
            <w:r>
              <w:tab/>
              <w:t xml:space="preserve">      AQ x SP</w:t>
            </w:r>
            <w:r>
              <w:tab/>
            </w:r>
            <w:r>
              <w:tab/>
            </w:r>
            <w:r>
              <w:tab/>
              <w:t>SQ x SP</w:t>
            </w:r>
          </w:p>
          <w:p w:rsidR="00563665" w:rsidRDefault="00563665" w:rsidP="00661004">
            <w:pPr>
              <w:pStyle w:val="Outline3"/>
              <w:ind w:firstLine="0"/>
            </w:pPr>
            <w:r w:rsidRPr="00D35B39">
              <w:rPr>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6" o:spid="_x0000_s1033" type="#_x0000_t87" style="position:absolute;left:0;text-align:left;margin-left:271.55pt;margin-top:-39.25pt;width:9.45pt;height:94.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"/>
              </w:pict>
            </w:r>
            <w:r>
              <w:rPr>
                <w:noProof/>
              </w:rPr>
              <w:pict>
                <v:shape id="AutoShape 125" o:spid="_x0000_s1032" type="#_x0000_t87" style="position:absolute;left:0;text-align:left;margin-left:145.4pt;margin-top:-39.7pt;width:9.45pt;height:94.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"/>
              </w:pict>
            </w:r>
            <w:r>
              <w:tab/>
            </w:r>
            <w:r>
              <w:tab/>
            </w:r>
          </w:p>
          <w:p w:rsidR="00563665" w:rsidRDefault="00563665" w:rsidP="00661004">
            <w:pPr>
              <w:pStyle w:val="Outline3"/>
              <w:ind w:firstLine="0"/>
            </w:pPr>
            <w:r>
              <w:t xml:space="preserve">                 Price variance </w:t>
            </w:r>
            <w:r>
              <w:tab/>
            </w:r>
            <w:r>
              <w:tab/>
              <w:t>Quantity variance</w:t>
            </w:r>
          </w:p>
          <w:p w:rsidR="00563665" w:rsidRDefault="00563665" w:rsidP="00661004">
            <w:pPr>
              <w:pStyle w:val="Outline3"/>
              <w:ind w:firstLine="0"/>
            </w:pPr>
            <w:r>
              <w:t xml:space="preserve">       (AQ x AP) – (AQ x SP)               (AQ x AP) – (AQ x SP)</w:t>
            </w:r>
          </w:p>
          <w:p w:rsidR="00563665" w:rsidRDefault="00563665" w:rsidP="00661004">
            <w:pPr>
              <w:pStyle w:val="Outline3"/>
              <w:ind w:firstLine="0"/>
            </w:pPr>
            <w:r w:rsidRPr="00D35B39">
              <w:rPr>
                <w:noProof/>
                <w:color w:val="000000"/>
              </w:rPr>
              <w:pict>
                <v:shape id="AutoShape 127" o:spid="_x0000_s1034" type="#_x0000_t87" style="position:absolute;left:0;text-align:left;margin-left:208.4pt;margin-top:-37.35pt;width:9.45pt;height:94.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"/>
              </w:pict>
            </w:r>
          </w:p>
          <w:p w:rsidR="00563665" w:rsidRDefault="00563665" w:rsidP="00661004">
            <w:pPr>
              <w:pStyle w:val="Outline3"/>
              <w:ind w:firstLine="0"/>
            </w:pPr>
            <w:r>
              <w:tab/>
            </w:r>
            <w:r>
              <w:tab/>
            </w:r>
            <w:r>
              <w:tab/>
            </w:r>
            <w:r>
              <w:tab/>
            </w:r>
            <w:r>
              <w:tab/>
            </w:r>
            <w:r>
              <w:tab/>
              <w:t>Cost variance</w:t>
            </w:r>
          </w:p>
          <w:p w:rsidR="00563665" w:rsidRDefault="00563665" w:rsidP="00661004">
            <w:pPr>
              <w:pStyle w:val="Outline2"/>
              <w:numPr>
                <w:ilvl w:val="0"/>
                <w:numId w:val="26"/>
              </w:numPr>
              <w:tabs>
                <w:tab w:val="clear" w:pos="1800"/>
              </w:tabs>
            </w:pPr>
            <w:r>
              <w:t>Alternative price variance and quantity variance formulas:</w:t>
            </w:r>
          </w:p>
          <w:p w:rsidR="00563665" w:rsidRDefault="00563665" w:rsidP="00661004">
            <w:pPr>
              <w:pStyle w:val="Outline2"/>
              <w:numPr>
                <w:ilvl w:val="0"/>
                <w:numId w:val="14"/>
              </w:numPr>
              <w:tabs>
                <w:tab w:val="clear" w:pos="2520"/>
                <w:tab w:val="left" w:pos="1800"/>
              </w:tabs>
            </w:pPr>
            <w:r>
              <w:t>Price variance = (Actual price – Standard price) x Actual quantity.</w:t>
            </w:r>
          </w:p>
          <w:p w:rsidR="00563665" w:rsidRDefault="00563665" w:rsidP="00661004">
            <w:pPr>
              <w:pStyle w:val="Outline4"/>
              <w:ind w:left="2520" w:firstLine="0"/>
            </w:pPr>
            <w:r>
              <w:t>PV = (AP – SP) x AQ.</w:t>
            </w:r>
          </w:p>
          <w:p w:rsidR="00563665" w:rsidRDefault="00563665" w:rsidP="00661004">
            <w:pPr>
              <w:pStyle w:val="Outline2"/>
              <w:numPr>
                <w:ilvl w:val="0"/>
                <w:numId w:val="14"/>
              </w:numPr>
              <w:tabs>
                <w:tab w:val="clear" w:pos="2520"/>
                <w:tab w:val="left" w:pos="1800"/>
              </w:tabs>
            </w:pPr>
            <w:r>
              <w:t>Quantity variance = (Actual quantity - Standard quantity) x Standard price.</w:t>
            </w:r>
          </w:p>
          <w:p w:rsidR="00563665" w:rsidRDefault="00563665" w:rsidP="00661004">
            <w:pPr>
              <w:pStyle w:val="Outline4"/>
              <w:ind w:left="2520" w:firstLine="0"/>
            </w:pPr>
            <w:r>
              <w:t>QV = (AQ – SQ) x SP.</w:t>
            </w:r>
          </w:p>
          <w:p w:rsidR="00563665" w:rsidRDefault="00563665" w:rsidP="00661004">
            <w:pPr>
              <w:pStyle w:val="Outline2"/>
              <w:numPr>
                <w:ilvl w:val="0"/>
                <w:numId w:val="2"/>
              </w:numPr>
              <w:tabs>
                <w:tab w:val="clear" w:pos="1440"/>
                <w:tab w:val="clear" w:pos="2520"/>
              </w:tabs>
            </w:pPr>
            <w:r>
              <w:t>Evaluating Direct Materials Variances</w:t>
            </w:r>
          </w:p>
          <w:p w:rsidR="00563665" w:rsidRDefault="00563665" w:rsidP="00661004">
            <w:pPr>
              <w:pStyle w:val="Outline2"/>
              <w:numPr>
                <w:ilvl w:val="3"/>
                <w:numId w:val="14"/>
              </w:numPr>
              <w:tabs>
                <w:tab w:val="clear" w:pos="1080"/>
                <w:tab w:val="clear" w:pos="1440"/>
                <w:tab w:val="clear" w:pos="2520"/>
                <w:tab w:val="clear" w:pos="2880"/>
                <w:tab w:val="num" w:pos="3300"/>
              </w:tabs>
              <w:ind w:left="1410"/>
            </w:pPr>
            <w:r>
              <w:t>Purchasing department is responsible for the price paid for materials. Purchasing department might have negotiated poor prices or purchased higher-quality materials.</w:t>
            </w:r>
          </w:p>
          <w:p w:rsidR="00563665" w:rsidRDefault="00563665" w:rsidP="00661004">
            <w:pPr>
              <w:pStyle w:val="Outline2"/>
              <w:numPr>
                <w:ilvl w:val="3"/>
                <w:numId w:val="14"/>
              </w:numPr>
              <w:tabs>
                <w:tab w:val="clear" w:pos="1080"/>
                <w:tab w:val="clear" w:pos="1440"/>
                <w:tab w:val="clear" w:pos="2520"/>
                <w:tab w:val="clear" w:pos="2880"/>
                <w:tab w:val="num" w:pos="3300"/>
              </w:tabs>
              <w:ind w:left="1410"/>
            </w:pPr>
            <w:r>
              <w:t>Production department is responsible for the quantity of direct material uses. Production department might have used more than the standard amount of material because low quality material caused excessive waste. Or, waste could be due to inefficiencies, not poor-quality material.</w:t>
            </w:r>
          </w:p>
          <w:p w:rsidR="00563665" w:rsidRDefault="00563665" w:rsidP="00661004">
            <w:pPr>
              <w:pStyle w:val="Outline2"/>
              <w:numPr>
                <w:ilvl w:val="0"/>
                <w:numId w:val="2"/>
              </w:numPr>
              <w:tabs>
                <w:tab w:val="clear" w:pos="1800"/>
                <w:tab w:val="clear" w:pos="2520"/>
              </w:tabs>
            </w:pPr>
            <w:r>
              <w:t>Computing Direct Labor Variances</w:t>
            </w:r>
          </w:p>
          <w:p w:rsidR="00563665" w:rsidRDefault="00563665" w:rsidP="00661004">
            <w:pPr>
              <w:pStyle w:val="Outline2"/>
              <w:numPr>
                <w:ilvl w:val="6"/>
                <w:numId w:val="14"/>
              </w:numPr>
              <w:tabs>
                <w:tab w:val="clear" w:pos="1800"/>
                <w:tab w:val="clear" w:pos="2520"/>
                <w:tab w:val="clear" w:pos="5040"/>
                <w:tab w:val="num" w:pos="5460"/>
              </w:tabs>
              <w:ind w:left="1410"/>
            </w:pPr>
            <w:r>
              <w:t xml:space="preserve">Higher-skilled workers might finish the same number of units in fewer hours, but have a higher wage rate. </w:t>
            </w:r>
          </w:p>
          <w:p w:rsidR="00563665" w:rsidRDefault="00563665" w:rsidP="00661004">
            <w:pPr>
              <w:pStyle w:val="Outline2"/>
              <w:numPr>
                <w:ilvl w:val="6"/>
                <w:numId w:val="14"/>
              </w:numPr>
              <w:tabs>
                <w:tab w:val="clear" w:pos="2520"/>
                <w:tab w:val="clear" w:pos="5040"/>
                <w:tab w:val="num" w:pos="4560"/>
              </w:tabs>
              <w:ind w:left="1410"/>
            </w:pPr>
            <w:r>
              <w:t>Lower-quality materials, poor employee training, little supervision, equipment breakdowns, and idle works can lead to unfavorable direct labor efficiency variances.</w:t>
            </w:r>
          </w:p>
          <w:p w:rsidR="00563665" w:rsidRDefault="00563665" w:rsidP="00661004">
            <w:pPr>
              <w:pStyle w:val="Outline2"/>
              <w:tabs>
                <w:tab w:val="clear" w:pos="1440"/>
                <w:tab w:val="clear" w:pos="1800"/>
              </w:tabs>
              <w:ind w:left="1440" w:firstLine="0"/>
            </w:pPr>
          </w:p>
          <w:p w:rsidR="00563665" w:rsidRDefault="00563665" w:rsidP="00661004">
            <w:pPr>
              <w:pStyle w:val="Outline2"/>
              <w:tabs>
                <w:tab w:val="clear" w:pos="1440"/>
                <w:tab w:val="clear" w:pos="1800"/>
              </w:tabs>
              <w:ind w:left="1440" w:firstLine="0"/>
            </w:pPr>
          </w:p>
          <w:p w:rsidR="00563665" w:rsidRDefault="00563665" w:rsidP="00661004">
            <w:pPr>
              <w:pStyle w:val="Outline2"/>
              <w:tabs>
                <w:tab w:val="clear" w:pos="1440"/>
                <w:tab w:val="clear" w:pos="1800"/>
              </w:tabs>
              <w:ind w:left="1440" w:firstLine="0"/>
            </w:pPr>
          </w:p>
        </w:tc>
      </w:tr>
      <w:tr w:rsidR="00563665" w:rsidTr="00661004">
        <w:trPr>
          <w:trHeight w:val="1062"/>
        </w:trPr>
        <w:tc>
          <w:tcPr>
            <w:tcW w:w="10260" w:type="dxa"/>
          </w:tcPr>
          <w:p w:rsidR="00563665" w:rsidRPr="00367A63" w:rsidRDefault="00563665" w:rsidP="00661004">
            <w:pPr>
              <w:pStyle w:val="Heading1"/>
            </w:pPr>
            <w:r>
              <w:rPr>
                <w:rFonts w:ascii="Times New Roman" w:hAnsi="Times New Roman"/>
                <w:b w:val="0"/>
                <w:kern w:val="0"/>
                <w:sz w:val="22"/>
                <w:u w:val="none"/>
              </w:rPr>
              <w:lastRenderedPageBreak/>
              <w:br w:type="page"/>
            </w:r>
            <w:r>
              <w:br w:type="page"/>
            </w:r>
          </w:p>
        </w:tc>
      </w:tr>
      <w:tr w:rsidR="00563665" w:rsidTr="00661004">
        <w:tc>
          <w:tcPr>
            <w:tcW w:w="10260" w:type="dxa"/>
          </w:tcPr>
          <w:p w:rsidR="00563665" w:rsidRDefault="00563665" w:rsidP="00661004">
            <w:pPr>
              <w:pStyle w:val="Outline1"/>
              <w:numPr>
                <w:ilvl w:val="0"/>
                <w:numId w:val="29"/>
              </w:numPr>
            </w:pPr>
            <w:r>
              <w:rPr>
                <w:b/>
              </w:rPr>
              <w:t>Overhead Standards and Variances</w:t>
            </w:r>
            <w:r>
              <w:sym w:font="Symbol" w:char="F0BE"/>
            </w:r>
            <w:r>
              <w:t>managers apply overhead costs to products and services using a standard overhead rate resulting in overhead amounts expected to occur at a specific activity level.</w:t>
            </w:r>
          </w:p>
          <w:p w:rsidR="00563665" w:rsidRDefault="00563665" w:rsidP="00661004">
            <w:pPr>
              <w:pStyle w:val="Outline1"/>
              <w:numPr>
                <w:ilvl w:val="0"/>
                <w:numId w:val="3"/>
              </w:numPr>
              <w:rPr>
                <w:bCs/>
              </w:rPr>
            </w:pPr>
            <w:r>
              <w:rPr>
                <w:bCs/>
              </w:rPr>
              <w:t xml:space="preserve">Flexible Overhead Budgets – show </w:t>
            </w:r>
            <w:proofErr w:type="gramStart"/>
            <w:r>
              <w:rPr>
                <w:bCs/>
              </w:rPr>
              <w:t>budgeted</w:t>
            </w:r>
            <w:proofErr w:type="gramEnd"/>
            <w:r>
              <w:rPr>
                <w:bCs/>
              </w:rPr>
              <w:t xml:space="preserve"> variable costs per unit and fixed costs for the period.</w:t>
            </w:r>
          </w:p>
          <w:p w:rsidR="00563665" w:rsidRDefault="00563665" w:rsidP="00661004">
            <w:pPr>
              <w:pStyle w:val="Outline1"/>
              <w:numPr>
                <w:ilvl w:val="0"/>
                <w:numId w:val="3"/>
              </w:numPr>
            </w:pPr>
            <w:r>
              <w:rPr>
                <w:bCs/>
              </w:rPr>
              <w:t>Standard Overhead Rate – follow three step process:</w:t>
            </w:r>
          </w:p>
          <w:p w:rsidR="00563665" w:rsidRDefault="00563665" w:rsidP="00661004">
            <w:pPr>
              <w:pStyle w:val="Outline2"/>
              <w:tabs>
                <w:tab w:val="clear" w:pos="1440"/>
                <w:tab w:val="clear" w:pos="2520"/>
              </w:tabs>
              <w:ind w:left="1320" w:firstLine="0"/>
            </w:pPr>
            <w:r>
              <w:t>Step 1: determine an allocation base: a measure of input related to overhead costs, such as direct labor hours or machine hours.</w:t>
            </w:r>
          </w:p>
          <w:p w:rsidR="00563665" w:rsidRDefault="00563665" w:rsidP="00661004">
            <w:pPr>
              <w:pStyle w:val="Outline2"/>
              <w:tabs>
                <w:tab w:val="clear" w:pos="1800"/>
                <w:tab w:val="clear" w:pos="2520"/>
              </w:tabs>
              <w:ind w:left="1320" w:firstLine="0"/>
            </w:pPr>
            <w:r>
              <w:t>Step 2: predict an activity level – not set at 100% Typically work at less than full capacity.</w:t>
            </w:r>
          </w:p>
          <w:p w:rsidR="00563665" w:rsidRDefault="00563665" w:rsidP="00661004">
            <w:pPr>
              <w:pStyle w:val="Outline4"/>
              <w:tabs>
                <w:tab w:val="clear" w:pos="1440"/>
              </w:tabs>
              <w:ind w:left="1320" w:firstLine="0"/>
            </w:pPr>
            <w:r>
              <w:t>Step 3: compute the standard overhead rate = flexible overhead budget at predicted activity level divided by standard allocation base at predicted activity level.</w:t>
            </w:r>
          </w:p>
          <w:p w:rsidR="00563665" w:rsidRPr="00CA4F62" w:rsidRDefault="00563665" w:rsidP="00661004">
            <w:pPr>
              <w:pStyle w:val="Outline2"/>
              <w:tabs>
                <w:tab w:val="clear" w:pos="1080"/>
                <w:tab w:val="clear" w:pos="1800"/>
              </w:tabs>
              <w:ind w:left="720" w:firstLine="0"/>
              <w:rPr>
                <w:b/>
              </w:rPr>
            </w:pPr>
            <w:r>
              <w:rPr>
                <w:bCs/>
              </w:rPr>
              <w:lastRenderedPageBreak/>
              <w:t xml:space="preserve">C. </w:t>
            </w:r>
            <w:r w:rsidRPr="00A90DDF">
              <w:rPr>
                <w:bCs/>
              </w:rPr>
              <w:t>Computing Overhead Cost Variances</w:t>
            </w:r>
            <w:r w:rsidRPr="00CA4F62">
              <w:rPr>
                <w:b/>
              </w:rPr>
              <w:t xml:space="preserve"> </w:t>
            </w:r>
          </w:p>
          <w:p w:rsidR="00563665" w:rsidRPr="00A8782B" w:rsidRDefault="00563665" w:rsidP="00661004">
            <w:pPr>
              <w:pStyle w:val="Outline2"/>
              <w:numPr>
                <w:ilvl w:val="0"/>
                <w:numId w:val="15"/>
              </w:numPr>
              <w:tabs>
                <w:tab w:val="clear" w:pos="1080"/>
                <w:tab w:val="clear" w:pos="1800"/>
                <w:tab w:val="left" w:pos="1404"/>
              </w:tabs>
              <w:ind w:left="1404" w:hanging="324"/>
              <w:rPr>
                <w:b/>
              </w:rPr>
            </w:pPr>
            <w:r>
              <w:t>Standard overhead is applied is based on actual production times standard amount of allocation base times standard overhead rate.</w:t>
            </w:r>
            <w:r w:rsidRPr="00A8782B">
              <w:rPr>
                <w:b/>
              </w:rPr>
              <w:t xml:space="preserve">                        </w:t>
            </w:r>
          </w:p>
          <w:p w:rsidR="00563665" w:rsidRDefault="00563665" w:rsidP="00661004">
            <w:pPr>
              <w:pStyle w:val="Outline3"/>
              <w:ind w:left="1080" w:firstLine="0"/>
            </w:pPr>
            <w:r w:rsidRPr="00F30DE7">
              <w:t xml:space="preserve">      </w:t>
            </w:r>
            <w:r w:rsidRPr="00F30DE7">
              <w:rPr>
                <w:u w:val="single"/>
              </w:rPr>
              <w:t>Overhead Variance</w:t>
            </w:r>
            <w:r>
              <w:t xml:space="preserve"> =</w:t>
            </w:r>
            <w:r w:rsidRPr="00F30DE7">
              <w:t>Actual total O</w:t>
            </w:r>
            <w:r>
              <w:t xml:space="preserve">H minus </w:t>
            </w:r>
            <w:r w:rsidRPr="00F30DE7">
              <w:t xml:space="preserve">Standard </w:t>
            </w:r>
            <w:r>
              <w:t>OH</w:t>
            </w:r>
            <w:r w:rsidRPr="00F30DE7">
              <w:t xml:space="preserve"> applied      </w:t>
            </w:r>
            <w:r>
              <w:t xml:space="preserve"> </w:t>
            </w:r>
          </w:p>
          <w:p w:rsidR="00563665" w:rsidRDefault="00563665" w:rsidP="00661004">
            <w:pPr>
              <w:pStyle w:val="Outline3"/>
              <w:numPr>
                <w:ilvl w:val="0"/>
                <w:numId w:val="32"/>
              </w:numPr>
              <w:tabs>
                <w:tab w:val="left" w:pos="1314"/>
              </w:tabs>
              <w:rPr>
                <w:bCs/>
              </w:rPr>
            </w:pPr>
            <w:r w:rsidRPr="00B806CF">
              <w:rPr>
                <w:bCs/>
              </w:rPr>
              <w:t>Volume</w:t>
            </w:r>
            <w:r>
              <w:rPr>
                <w:bCs/>
              </w:rPr>
              <w:t xml:space="preserve"> Variance and Controllable Variance</w:t>
            </w:r>
          </w:p>
          <w:p w:rsidR="00563665" w:rsidRDefault="00563665" w:rsidP="00661004">
            <w:pPr>
              <w:pStyle w:val="Outline3"/>
              <w:tabs>
                <w:tab w:val="clear" w:pos="1080"/>
                <w:tab w:val="left" w:pos="1314"/>
              </w:tabs>
              <w:ind w:left="1320" w:hanging="240"/>
              <w:rPr>
                <w:bCs/>
              </w:rPr>
            </w:pPr>
            <w:r>
              <w:rPr>
                <w:bCs/>
              </w:rPr>
              <w:t xml:space="preserve">1. Volume Variance – difference between budgeted fixed overhead and standard fixed overhead applied for the actual units produced. </w:t>
            </w:r>
          </w:p>
          <w:p w:rsidR="00563665" w:rsidRDefault="00563665" w:rsidP="00661004">
            <w:pPr>
              <w:pStyle w:val="Outline3"/>
              <w:tabs>
                <w:tab w:val="clear" w:pos="1080"/>
                <w:tab w:val="left" w:pos="1314"/>
              </w:tabs>
              <w:ind w:left="1320" w:hanging="240"/>
              <w:rPr>
                <w:bCs/>
              </w:rPr>
            </w:pPr>
            <w:r>
              <w:rPr>
                <w:bCs/>
              </w:rPr>
              <w:t>2. Occurs when the company operates at a different capacity level than was predicted.</w:t>
            </w:r>
          </w:p>
          <w:p w:rsidR="00563665" w:rsidRDefault="00563665" w:rsidP="00661004">
            <w:pPr>
              <w:pStyle w:val="Outline3"/>
              <w:tabs>
                <w:tab w:val="clear" w:pos="1080"/>
                <w:tab w:val="left" w:pos="1314"/>
              </w:tabs>
              <w:ind w:left="1320" w:hanging="240"/>
              <w:rPr>
                <w:bCs/>
              </w:rPr>
            </w:pPr>
            <w:r>
              <w:rPr>
                <w:bCs/>
              </w:rPr>
              <w:t>3. Usually considered outside the control of the production manager, because it depends on customer demand.</w:t>
            </w:r>
          </w:p>
          <w:p w:rsidR="00563665" w:rsidRDefault="00563665" w:rsidP="00661004">
            <w:pPr>
              <w:pStyle w:val="Outline3"/>
              <w:tabs>
                <w:tab w:val="clear" w:pos="1080"/>
                <w:tab w:val="left" w:pos="1314"/>
              </w:tabs>
              <w:ind w:left="1320" w:hanging="240"/>
              <w:rPr>
                <w:bCs/>
              </w:rPr>
            </w:pPr>
            <w:r>
              <w:rPr>
                <w:bCs/>
              </w:rPr>
              <w:t>4. Computed as: budgeted fixed overhead minus standard fixed overhead applied.</w:t>
            </w:r>
          </w:p>
          <w:p w:rsidR="00563665" w:rsidRDefault="00563665" w:rsidP="00661004">
            <w:pPr>
              <w:pStyle w:val="Outline3"/>
              <w:tabs>
                <w:tab w:val="clear" w:pos="720"/>
                <w:tab w:val="clear" w:pos="1080"/>
                <w:tab w:val="left" w:pos="960"/>
                <w:tab w:val="left" w:pos="1314"/>
              </w:tabs>
              <w:ind w:left="1050"/>
              <w:rPr>
                <w:bCs/>
              </w:rPr>
            </w:pPr>
            <w:r>
              <w:rPr>
                <w:bCs/>
              </w:rPr>
              <w:t xml:space="preserve">E.   Controllable Variance – difference between actual overhead and the flexible budget of total overhead for actual units produced. </w:t>
            </w:r>
          </w:p>
          <w:p w:rsidR="00563665" w:rsidRDefault="00563665" w:rsidP="00661004">
            <w:pPr>
              <w:pStyle w:val="Outline3"/>
              <w:tabs>
                <w:tab w:val="clear" w:pos="720"/>
                <w:tab w:val="clear" w:pos="1080"/>
                <w:tab w:val="left" w:pos="1314"/>
              </w:tabs>
              <w:ind w:left="1320" w:hanging="270"/>
              <w:rPr>
                <w:bCs/>
              </w:rPr>
            </w:pPr>
            <w:r>
              <w:rPr>
                <w:bCs/>
              </w:rPr>
              <w:t>1. Computed as actual total overhead minus flexible budget of total overhead for actual units produced.</w:t>
            </w:r>
          </w:p>
          <w:p w:rsidR="00563665" w:rsidRDefault="00563665" w:rsidP="00661004">
            <w:pPr>
              <w:pStyle w:val="Outline2"/>
              <w:numPr>
                <w:ilvl w:val="0"/>
                <w:numId w:val="24"/>
              </w:numPr>
              <w:tabs>
                <w:tab w:val="clear" w:pos="2520"/>
              </w:tabs>
            </w:pPr>
            <w:r>
              <w:t>An unfavorable volume means the company did not reach its expected operating level – a favorable variance means the company operated at a greater than expected operating level</w:t>
            </w:r>
          </w:p>
          <w:p w:rsidR="00563665" w:rsidRDefault="00563665" w:rsidP="00661004">
            <w:pPr>
              <w:pStyle w:val="Outline2"/>
              <w:numPr>
                <w:ilvl w:val="0"/>
                <w:numId w:val="24"/>
              </w:numPr>
              <w:tabs>
                <w:tab w:val="clear" w:pos="2520"/>
              </w:tabs>
            </w:pPr>
            <w:r>
              <w:t xml:space="preserve">Often the reasons the failing to meet expected operating levels are due to factors beyond the production manager’s control. </w:t>
            </w:r>
          </w:p>
          <w:p w:rsidR="00563665" w:rsidRDefault="00563665" w:rsidP="00661004">
            <w:pPr>
              <w:pStyle w:val="Outline2"/>
              <w:numPr>
                <w:ilvl w:val="0"/>
                <w:numId w:val="33"/>
              </w:numPr>
              <w:tabs>
                <w:tab w:val="clear" w:pos="1800"/>
                <w:tab w:val="clear" w:pos="2520"/>
              </w:tabs>
            </w:pPr>
            <w:r>
              <w:t>Overhead Variance Report – helps management isolate the reasons for the controllable variance. Shows overhead costs and how they differ from budgeted amounts.</w:t>
            </w:r>
          </w:p>
          <w:p w:rsidR="00563665" w:rsidRDefault="00563665" w:rsidP="00661004">
            <w:pPr>
              <w:pStyle w:val="Outline1"/>
              <w:numPr>
                <w:ilvl w:val="0"/>
                <w:numId w:val="29"/>
              </w:numPr>
            </w:pPr>
            <w:r>
              <w:rPr>
                <w:b/>
              </w:rPr>
              <w:t>Decision Analysis</w:t>
            </w:r>
            <w:r>
              <w:rPr>
                <w:b/>
              </w:rPr>
              <w:sym w:font="Symbol" w:char="F0BE"/>
            </w:r>
            <w:r>
              <w:rPr>
                <w:b/>
              </w:rPr>
              <w:t>Sales Variances</w:t>
            </w:r>
            <w:r>
              <w:sym w:font="Symbol" w:char="F0BE"/>
            </w:r>
            <w:r>
              <w:t>Similar to computation and analysis of cost variances.</w:t>
            </w:r>
          </w:p>
          <w:p w:rsidR="00563665" w:rsidRDefault="00563665" w:rsidP="00661004">
            <w:pPr>
              <w:pStyle w:val="Outline2"/>
              <w:numPr>
                <w:ilvl w:val="0"/>
                <w:numId w:val="21"/>
              </w:numPr>
              <w:tabs>
                <w:tab w:val="clear" w:pos="1800"/>
              </w:tabs>
            </w:pPr>
            <w:r>
              <w:t>Sales price variance and sales volume variance can be computed. Managers use sales variances for planning and control purposes.</w:t>
            </w:r>
          </w:p>
          <w:p w:rsidR="00563665" w:rsidRDefault="00563665" w:rsidP="00661004">
            <w:pPr>
              <w:pStyle w:val="Outline2"/>
              <w:numPr>
                <w:ilvl w:val="0"/>
                <w:numId w:val="22"/>
              </w:numPr>
              <w:tabs>
                <w:tab w:val="clear" w:pos="1800"/>
              </w:tabs>
            </w:pPr>
            <w:r>
              <w:t xml:space="preserve">Sales price variance measures the impact of the actual sales price differing from the expected price. </w:t>
            </w:r>
          </w:p>
          <w:p w:rsidR="00563665" w:rsidRDefault="00563665" w:rsidP="00661004">
            <w:pPr>
              <w:pStyle w:val="Outline2"/>
              <w:numPr>
                <w:ilvl w:val="0"/>
                <w:numId w:val="22"/>
              </w:numPr>
              <w:tabs>
                <w:tab w:val="clear" w:pos="1800"/>
              </w:tabs>
            </w:pPr>
            <w:r>
              <w:t>Sales volume variance measures the impact of operating at a different capacity level than predicted by the fixed budget.</w:t>
            </w:r>
          </w:p>
          <w:p w:rsidR="00563665" w:rsidRDefault="00563665" w:rsidP="00661004">
            <w:pPr>
              <w:pStyle w:val="Outline2"/>
              <w:numPr>
                <w:ilvl w:val="0"/>
                <w:numId w:val="22"/>
              </w:numPr>
              <w:tabs>
                <w:tab w:val="clear" w:pos="1800"/>
              </w:tabs>
            </w:pPr>
            <w:r>
              <w:t>Sales growth rate can be computed to estimate future sales. Computed as (Analysis period sales minus Base period sales) divided by Base period sales then multiplied by 100.</w:t>
            </w:r>
          </w:p>
          <w:p w:rsidR="00563665" w:rsidRPr="00B806CF" w:rsidRDefault="00563665" w:rsidP="00661004">
            <w:pPr>
              <w:pStyle w:val="Outline3"/>
              <w:tabs>
                <w:tab w:val="clear" w:pos="720"/>
                <w:tab w:val="clear" w:pos="1080"/>
                <w:tab w:val="left" w:pos="1314"/>
              </w:tabs>
              <w:ind w:left="1320" w:hanging="270"/>
              <w:rPr>
                <w:bCs/>
              </w:rPr>
            </w:pPr>
          </w:p>
        </w:tc>
      </w:tr>
      <w:tr w:rsidR="00563665" w:rsidTr="00661004">
        <w:tc>
          <w:tcPr>
            <w:tcW w:w="10260" w:type="dxa"/>
          </w:tcPr>
          <w:p w:rsidR="00563665" w:rsidRDefault="00563665" w:rsidP="00661004">
            <w:pPr>
              <w:pStyle w:val="Heading1"/>
            </w:pPr>
            <w:r>
              <w:lastRenderedPageBreak/>
              <w:br w:type="page"/>
            </w:r>
          </w:p>
          <w:p w:rsidR="00563665" w:rsidRPr="00291766" w:rsidRDefault="00563665" w:rsidP="00661004">
            <w:pPr>
              <w:pStyle w:val="Outline1"/>
              <w:numPr>
                <w:ilvl w:val="0"/>
                <w:numId w:val="30"/>
              </w:numPr>
              <w:ind w:hanging="1810"/>
            </w:pPr>
            <w:r w:rsidRPr="007A4CE0">
              <w:rPr>
                <w:b/>
              </w:rPr>
              <w:t>Expanded Overhead Variances</w:t>
            </w:r>
            <w:r>
              <w:rPr>
                <w:b/>
              </w:rPr>
              <w:t xml:space="preserve"> and Standard Cost Accounting System</w:t>
            </w:r>
          </w:p>
          <w:p w:rsidR="00563665" w:rsidRPr="00291766" w:rsidRDefault="00563665" w:rsidP="00661004">
            <w:pPr>
              <w:pStyle w:val="Outline2"/>
              <w:numPr>
                <w:ilvl w:val="0"/>
                <w:numId w:val="23"/>
              </w:numPr>
              <w:tabs>
                <w:tab w:val="clear" w:pos="1080"/>
                <w:tab w:val="clear" w:pos="1800"/>
                <w:tab w:val="left" w:pos="1440"/>
              </w:tabs>
            </w:pPr>
            <w:r w:rsidRPr="00291766">
              <w:t>Computing Overhead Cost Variances</w:t>
            </w:r>
            <w:r>
              <w:t xml:space="preserve"> -- Exhibit 21A.1 shows that the variable overhead spending and efficiency variances and the fixed overhead spending variance are combined to get the controllable variance.</w:t>
            </w:r>
          </w:p>
          <w:p w:rsidR="00563665" w:rsidRDefault="00563665" w:rsidP="00661004">
            <w:pPr>
              <w:pStyle w:val="Outline2"/>
              <w:numPr>
                <w:ilvl w:val="0"/>
                <w:numId w:val="23"/>
              </w:numPr>
              <w:tabs>
                <w:tab w:val="clear" w:pos="1800"/>
              </w:tabs>
            </w:pPr>
            <w:r>
              <w:t xml:space="preserve">A </w:t>
            </w:r>
            <w:r w:rsidRPr="00A621CE">
              <w:rPr>
                <w:i/>
              </w:rPr>
              <w:t>spending variance</w:t>
            </w:r>
            <w:r>
              <w:t xml:space="preserve"> occurs when management pays an amount different from the standard price to acquire an overhead item.</w:t>
            </w:r>
          </w:p>
          <w:p w:rsidR="00563665" w:rsidRDefault="00563665" w:rsidP="00661004">
            <w:pPr>
              <w:pStyle w:val="Outline2"/>
              <w:numPr>
                <w:ilvl w:val="0"/>
                <w:numId w:val="23"/>
              </w:numPr>
              <w:tabs>
                <w:tab w:val="clear" w:pos="1800"/>
                <w:tab w:val="clear" w:pos="2520"/>
              </w:tabs>
            </w:pPr>
            <w:r>
              <w:t xml:space="preserve">An </w:t>
            </w:r>
            <w:r w:rsidRPr="00A621CE">
              <w:rPr>
                <w:i/>
              </w:rPr>
              <w:t>efficiency variance</w:t>
            </w:r>
            <w:r>
              <w:t xml:space="preserve"> occurs when standard direct labor hours (the allocation base) expected for actual production differs from actual direct labor hours used.</w:t>
            </w:r>
          </w:p>
          <w:p w:rsidR="00563665" w:rsidRDefault="00563665" w:rsidP="00661004">
            <w:pPr>
              <w:pStyle w:val="Outline2"/>
              <w:numPr>
                <w:ilvl w:val="0"/>
                <w:numId w:val="34"/>
              </w:numPr>
              <w:tabs>
                <w:tab w:val="clear" w:pos="1800"/>
                <w:tab w:val="clear" w:pos="2520"/>
              </w:tabs>
            </w:pPr>
            <w:r>
              <w:t>Computing Variable and Fixed Overhead Variances</w:t>
            </w:r>
          </w:p>
        </w:tc>
      </w:tr>
      <w:tr w:rsidR="00563665" w:rsidTr="00661004">
        <w:tc>
          <w:tcPr>
            <w:tcW w:w="10260" w:type="dxa"/>
          </w:tcPr>
          <w:p w:rsidR="00563665" w:rsidRPr="000E68F7" w:rsidRDefault="00563665" w:rsidP="00661004">
            <w:pPr>
              <w:pStyle w:val="Heading1"/>
              <w:numPr>
                <w:ilvl w:val="0"/>
                <w:numId w:val="35"/>
              </w:numPr>
              <w:rPr>
                <w:rFonts w:ascii="Times New Roman" w:hAnsi="Times New Roman"/>
                <w:b w:val="0"/>
                <w:kern w:val="0"/>
                <w:sz w:val="22"/>
                <w:u w:val="none"/>
              </w:rPr>
            </w:pPr>
            <w:r>
              <w:br w:type="page"/>
            </w:r>
            <w:r>
              <w:rPr>
                <w:rFonts w:ascii="Times New Roman" w:hAnsi="Times New Roman"/>
                <w:b w:val="0"/>
                <w:kern w:val="0"/>
                <w:sz w:val="22"/>
                <w:u w:val="none"/>
              </w:rPr>
              <w:t>Variable Variance F</w:t>
            </w:r>
            <w:r w:rsidRPr="000E68F7">
              <w:rPr>
                <w:rFonts w:ascii="Times New Roman" w:hAnsi="Times New Roman"/>
                <w:b w:val="0"/>
                <w:kern w:val="0"/>
                <w:sz w:val="22"/>
                <w:u w:val="none"/>
              </w:rPr>
              <w:t>ormulas</w:t>
            </w:r>
            <w:r>
              <w:rPr>
                <w:rFonts w:ascii="Times New Roman" w:hAnsi="Times New Roman"/>
                <w:b w:val="0"/>
                <w:kern w:val="0"/>
                <w:sz w:val="22"/>
                <w:u w:val="none"/>
              </w:rPr>
              <w:t>:</w:t>
            </w:r>
          </w:p>
          <w:p w:rsidR="00563665" w:rsidRDefault="00563665" w:rsidP="00661004">
            <w:pPr>
              <w:pStyle w:val="Outline4"/>
              <w:ind w:firstLine="0"/>
            </w:pPr>
            <w:r>
              <w:rPr>
                <w:b/>
              </w:rPr>
              <w:t>Actual Variable Overhead</w:t>
            </w:r>
            <w:r>
              <w:tab/>
            </w:r>
            <w:r>
              <w:tab/>
              <w:t xml:space="preserve">           </w:t>
            </w:r>
            <w:r>
              <w:rPr>
                <w:b/>
              </w:rPr>
              <w:t>Applied Variable Overhead</w:t>
            </w:r>
          </w:p>
          <w:p w:rsidR="00563665" w:rsidRDefault="00563665" w:rsidP="00661004">
            <w:pPr>
              <w:pStyle w:val="Outline4"/>
              <w:ind w:firstLine="0"/>
            </w:pPr>
            <w:r>
              <w:t>AH x AVR</w:t>
            </w:r>
            <w:r>
              <w:tab/>
            </w:r>
            <w:r>
              <w:tab/>
            </w:r>
            <w:r>
              <w:tab/>
            </w:r>
            <w:r>
              <w:tab/>
              <w:t>AH x SVR</w:t>
            </w:r>
            <w:r>
              <w:tab/>
            </w:r>
            <w:r>
              <w:tab/>
              <w:t>SH x SVR</w:t>
            </w:r>
          </w:p>
          <w:p w:rsidR="00563665" w:rsidRDefault="00563665" w:rsidP="00661004">
            <w:pPr>
              <w:pStyle w:val="Outline4"/>
              <w:ind w:firstLine="0"/>
            </w:pPr>
            <w:r>
              <w:rPr>
                <w:noProof/>
              </w:rPr>
              <w:pict>
                <v:shape id="AutoShape 159" o:spid="_x0000_s1030" type="#_x0000_t87" style="position:absolute;left:0;text-align:left;margin-left:299.2pt;margin-top:-36.6pt;width:9.1pt;height:99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"/>
              </w:pict>
            </w:r>
            <w:r>
              <w:rPr>
                <w:noProof/>
              </w:rPr>
              <w:pict>
                <v:shape id="AutoShape 158" o:spid="_x0000_s1029" type="#_x0000_t87" style="position:absolute;left:0;text-align:left;margin-left:169.4pt;margin-top:-40.15pt;width:11.2pt;height:108.1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"/>
              </w:pict>
            </w:r>
          </w:p>
          <w:p w:rsidR="00563665" w:rsidRDefault="00563665" w:rsidP="00661004">
            <w:pPr>
              <w:pStyle w:val="Outline3"/>
              <w:ind w:left="1800" w:firstLine="0"/>
            </w:pPr>
            <w:r>
              <w:tab/>
            </w:r>
            <w:r>
              <w:tab/>
              <w:t xml:space="preserve">Spending variance </w:t>
            </w:r>
            <w:r>
              <w:tab/>
            </w:r>
            <w:r>
              <w:tab/>
              <w:t>Efficiency variance</w:t>
            </w:r>
          </w:p>
          <w:p w:rsidR="00563665" w:rsidRDefault="00563665" w:rsidP="00661004">
            <w:pPr>
              <w:pStyle w:val="Outline3"/>
              <w:ind w:left="1800" w:firstLine="0"/>
            </w:pPr>
            <w:r>
              <w:t xml:space="preserve">    (AH x AVR) – (AH x SVR)        (AH x SVR) – (SH x SVR)</w:t>
            </w:r>
          </w:p>
          <w:p w:rsidR="00563665" w:rsidRDefault="00563665" w:rsidP="00661004">
            <w:pPr>
              <w:pStyle w:val="Outline3"/>
              <w:ind w:left="1800" w:firstLine="0"/>
            </w:pPr>
            <w:r>
              <w:rPr>
                <w:noProof/>
              </w:rPr>
              <w:pict>
                <v:shape id="AutoShape 160" o:spid="_x0000_s1031" type="#_x0000_t87" style="position:absolute;left:0;text-align:left;margin-left:232.2pt;margin-top:-66.55pt;width:9pt;height:151.8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"/>
              </w:pict>
            </w:r>
          </w:p>
          <w:p w:rsidR="00563665" w:rsidRDefault="00563665" w:rsidP="00661004">
            <w:pPr>
              <w:pStyle w:val="Outline3"/>
              <w:ind w:left="1800" w:firstLine="0"/>
            </w:pPr>
            <w:r>
              <w:tab/>
            </w:r>
            <w:r>
              <w:tab/>
            </w:r>
            <w:r>
              <w:tab/>
            </w:r>
            <w:r>
              <w:tab/>
            </w:r>
            <w:r>
              <w:tab/>
              <w:t>Variable overhead variance</w:t>
            </w:r>
            <w:r>
              <w:br/>
              <w:t xml:space="preserve">AH = actual hours, AVR = actual variable overhead rate, </w:t>
            </w:r>
            <w:r>
              <w:br/>
              <w:t>SH = standard hours, and SVR = standard variable overhead rate.</w:t>
            </w:r>
          </w:p>
          <w:p w:rsidR="00563665" w:rsidRDefault="00563665" w:rsidP="00661004">
            <w:pPr>
              <w:pStyle w:val="Outline2"/>
              <w:tabs>
                <w:tab w:val="clear" w:pos="1800"/>
              </w:tabs>
              <w:ind w:firstLine="0"/>
            </w:pPr>
            <w:r w:rsidRPr="00D35B39">
              <w:rPr>
                <w:noProof/>
                <w:color w:val="000000"/>
              </w:rPr>
              <w:pict>
                <v:shape id="AutoShape 156" o:spid="_x0000_s1027" type="#_x0000_t87" style="position:absolute;left:0;text-align:left;margin-left:325.9pt;margin-top:1.55pt;width:10.2pt;height:108.1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"/>
              </w:pict>
            </w:r>
            <w:r>
              <w:t xml:space="preserve">2. Fixed  Overhead Variance Formulas: </w:t>
            </w:r>
          </w:p>
          <w:p w:rsidR="00563665" w:rsidRDefault="00563665" w:rsidP="00661004">
            <w:pPr>
              <w:pStyle w:val="Outline4"/>
              <w:ind w:firstLine="0"/>
              <w:rPr>
                <w:b/>
              </w:rPr>
            </w:pPr>
            <w:r>
              <w:rPr>
                <w:b/>
              </w:rPr>
              <w:t>Actual Fixed Overhead    Budgeted Fixed Overhead</w:t>
            </w:r>
            <w:r>
              <w:rPr>
                <w:b/>
              </w:rPr>
              <w:tab/>
              <w:t xml:space="preserve"> Applied Fixed Overhead</w:t>
            </w:r>
            <w:r>
              <w:rPr>
                <w:b/>
              </w:rPr>
              <w:br/>
            </w:r>
            <w:r w:rsidRPr="005D5432">
              <w:t xml:space="preserve">  (given)                    </w:t>
            </w:r>
            <w:r>
              <w:t xml:space="preserve">                  </w:t>
            </w:r>
            <w:r w:rsidRPr="005D5432">
              <w:t>(f</w:t>
            </w:r>
            <w:r>
              <w:t>lexible</w:t>
            </w:r>
            <w:r w:rsidRPr="005D5432">
              <w:t xml:space="preserve"> budget)</w:t>
            </w:r>
            <w:r>
              <w:rPr>
                <w:b/>
              </w:rPr>
              <w:t xml:space="preserve">                           </w:t>
            </w:r>
            <w:r>
              <w:t>SH x SFR</w:t>
            </w:r>
          </w:p>
          <w:p w:rsidR="00563665" w:rsidRDefault="00563665" w:rsidP="00661004">
            <w:pPr>
              <w:pStyle w:val="Outline4"/>
              <w:ind w:firstLine="0"/>
              <w:rPr>
                <w:b/>
              </w:rPr>
            </w:pPr>
            <w:r w:rsidRPr="00D35B39">
              <w:rPr>
                <w:noProof/>
                <w:color w:val="000000"/>
              </w:rPr>
              <w:pict>
                <v:shape id="AutoShape 155" o:spid="_x0000_s1026" type="#_x0000_t87" style="position:absolute;left:0;text-align:left;margin-left:169.4pt;margin-top:-37.3pt;width:9.45pt;height:99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"/>
              </w:pict>
            </w:r>
            <w:r>
              <w:rPr>
                <w:b/>
              </w:rPr>
              <w:t xml:space="preserve"> </w:t>
            </w:r>
          </w:p>
          <w:p w:rsidR="00563665" w:rsidRDefault="00563665" w:rsidP="00661004">
            <w:pPr>
              <w:pStyle w:val="Outline4"/>
              <w:ind w:left="2520"/>
            </w:pPr>
            <w:r>
              <w:tab/>
            </w:r>
            <w:r>
              <w:tab/>
              <w:t>Spending variance</w:t>
            </w:r>
            <w:r>
              <w:tab/>
            </w:r>
            <w:r>
              <w:tab/>
              <w:t>Volume variance</w:t>
            </w:r>
          </w:p>
          <w:p w:rsidR="00563665" w:rsidRDefault="00563665" w:rsidP="00661004">
            <w:pPr>
              <w:pStyle w:val="Outline4"/>
              <w:ind w:left="2520"/>
            </w:pPr>
            <w:r>
              <w:t xml:space="preserve">           (actual – budgeted)                   (budgeted – applied)</w:t>
            </w:r>
          </w:p>
          <w:p w:rsidR="00563665" w:rsidRDefault="00563665" w:rsidP="00661004">
            <w:pPr>
              <w:pStyle w:val="Outline4"/>
              <w:ind w:left="2520"/>
            </w:pPr>
            <w:r w:rsidRPr="00D35B39">
              <w:rPr>
                <w:noProof/>
                <w:color w:val="000000"/>
              </w:rPr>
              <w:pict>
                <v:shape id="AutoShape 157" o:spid="_x0000_s1028" type="#_x0000_t87" style="position:absolute;left:0;text-align:left;margin-left:241pt;margin-top:-42.8pt;width:18pt;height:106.0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"/>
              </w:pict>
            </w:r>
          </w:p>
          <w:p w:rsidR="00563665" w:rsidRDefault="00563665" w:rsidP="00661004">
            <w:pPr>
              <w:pStyle w:val="Outline4"/>
            </w:pPr>
            <w:r>
              <w:tab/>
            </w:r>
            <w:r>
              <w:tab/>
            </w:r>
            <w:r>
              <w:tab/>
            </w:r>
            <w:r>
              <w:tab/>
            </w:r>
            <w:r>
              <w:tab/>
              <w:t xml:space="preserve">      Fixed overhead variance</w:t>
            </w:r>
            <w:r>
              <w:br/>
              <w:t>SH = standard hours, and SFR = standard fixed overhead rate</w:t>
            </w:r>
          </w:p>
          <w:p w:rsidR="00563665" w:rsidRDefault="00563665" w:rsidP="00661004">
            <w:pPr>
              <w:pStyle w:val="Outline2"/>
              <w:tabs>
                <w:tab w:val="clear" w:pos="1800"/>
                <w:tab w:val="clear" w:pos="2520"/>
              </w:tabs>
              <w:ind w:left="1440" w:firstLine="0"/>
              <w:rPr>
                <w:b/>
                <w:color w:val="000000"/>
              </w:rPr>
            </w:pPr>
          </w:p>
        </w:tc>
      </w:tr>
      <w:tr w:rsidR="00563665" w:rsidTr="00661004">
        <w:tc>
          <w:tcPr>
            <w:tcW w:w="10260" w:type="dxa"/>
          </w:tcPr>
          <w:p w:rsidR="00563665" w:rsidRPr="003F0985" w:rsidRDefault="00563665" w:rsidP="00661004">
            <w:pPr>
              <w:pStyle w:val="Outline1"/>
              <w:numPr>
                <w:ilvl w:val="0"/>
                <w:numId w:val="30"/>
              </w:numPr>
              <w:ind w:hanging="1900"/>
              <w:rPr>
                <w:b/>
              </w:rPr>
            </w:pPr>
            <w:r w:rsidRPr="003F0985">
              <w:rPr>
                <w:b/>
              </w:rPr>
              <w:t xml:space="preserve">Standard </w:t>
            </w:r>
            <w:r>
              <w:rPr>
                <w:b/>
              </w:rPr>
              <w:t>C</w:t>
            </w:r>
            <w:r w:rsidRPr="003F0985">
              <w:rPr>
                <w:b/>
              </w:rPr>
              <w:t>ost</w:t>
            </w:r>
            <w:r>
              <w:rPr>
                <w:b/>
              </w:rPr>
              <w:t xml:space="preserve"> Accounting</w:t>
            </w:r>
            <w:r w:rsidRPr="003F0985">
              <w:rPr>
                <w:b/>
              </w:rPr>
              <w:t xml:space="preserve"> </w:t>
            </w:r>
            <w:r>
              <w:rPr>
                <w:b/>
              </w:rPr>
              <w:t>S</w:t>
            </w:r>
            <w:r w:rsidRPr="003F0985">
              <w:rPr>
                <w:b/>
              </w:rPr>
              <w:t xml:space="preserve">ystems </w:t>
            </w:r>
          </w:p>
          <w:p w:rsidR="00563665" w:rsidRDefault="00563665" w:rsidP="00661004">
            <w:pPr>
              <w:pStyle w:val="Outline1"/>
              <w:ind w:firstLine="0"/>
            </w:pPr>
            <w:r>
              <w:t>Standard cost systems also record standard costs and variances in most accounts.</w:t>
            </w:r>
          </w:p>
          <w:p w:rsidR="00563665" w:rsidRDefault="00563665" w:rsidP="00661004">
            <w:pPr>
              <w:pStyle w:val="Outline3"/>
              <w:numPr>
                <w:ilvl w:val="0"/>
                <w:numId w:val="20"/>
              </w:numPr>
            </w:pPr>
            <w:r>
              <w:t>Direct materials:</w:t>
            </w:r>
          </w:p>
          <w:p w:rsidR="00563665" w:rsidRDefault="00563665" w:rsidP="00661004">
            <w:pPr>
              <w:pStyle w:val="Outline3"/>
              <w:tabs>
                <w:tab w:val="clear" w:pos="1440"/>
              </w:tabs>
              <w:ind w:left="1800" w:firstLine="0"/>
            </w:pPr>
            <w:r>
              <w:t>Work in Process Inventory  (standard cost)              xxx</w:t>
            </w:r>
            <w:r>
              <w:br/>
              <w:t xml:space="preserve">Direct Materials Price Variance                                xxx         </w:t>
            </w:r>
            <w:r>
              <w:br/>
              <w:t>Direct Materials Quantity Variance                                      xxx</w:t>
            </w:r>
            <w:r>
              <w:br/>
              <w:t xml:space="preserve">        Raw Materials Inventory (actual cost)                          xxx</w:t>
            </w:r>
          </w:p>
          <w:p w:rsidR="00563665" w:rsidRDefault="00563665" w:rsidP="00661004">
            <w:pPr>
              <w:pStyle w:val="Outline3"/>
              <w:tabs>
                <w:tab w:val="clear" w:pos="1440"/>
              </w:tabs>
              <w:ind w:left="1800" w:firstLine="0"/>
            </w:pPr>
            <w:r>
              <w:t xml:space="preserve"> </w:t>
            </w:r>
            <w:r w:rsidRPr="006220EC">
              <w:rPr>
                <w:i/>
              </w:rPr>
              <w:t>(the variances are debited if unfavorable or credited if favorable</w:t>
            </w:r>
            <w:r>
              <w:t>)</w:t>
            </w:r>
          </w:p>
          <w:p w:rsidR="00563665" w:rsidRDefault="00563665" w:rsidP="00661004">
            <w:pPr>
              <w:pStyle w:val="Outline3"/>
              <w:numPr>
                <w:ilvl w:val="0"/>
                <w:numId w:val="20"/>
              </w:numPr>
            </w:pPr>
            <w:r>
              <w:t>Direct labor:</w:t>
            </w:r>
          </w:p>
          <w:p w:rsidR="00563665" w:rsidRDefault="00563665" w:rsidP="00661004">
            <w:pPr>
              <w:pStyle w:val="Outline3"/>
              <w:tabs>
                <w:tab w:val="clear" w:pos="1440"/>
              </w:tabs>
              <w:ind w:firstLine="0"/>
              <w:rPr>
                <w:i/>
              </w:rPr>
            </w:pPr>
            <w:r>
              <w:t>Work in Process Inventory (standard cost)                        xxx</w:t>
            </w:r>
            <w:r>
              <w:br/>
              <w:t>Direct Labor Rate Variance                                                xxx</w:t>
            </w:r>
            <w:r>
              <w:br/>
              <w:t xml:space="preserve">        Direct Labor Efficiency Variance                                        xxx</w:t>
            </w:r>
            <w:r>
              <w:br/>
              <w:t xml:space="preserve">        Factory Wages Payable (actual cost)                                   xxx</w:t>
            </w:r>
            <w:r>
              <w:br/>
            </w:r>
            <w:r w:rsidRPr="006220EC">
              <w:rPr>
                <w:i/>
              </w:rPr>
              <w:lastRenderedPageBreak/>
              <w:t>(the variances are debited if unfavorable or credited if favorable)</w:t>
            </w:r>
          </w:p>
          <w:p w:rsidR="00563665" w:rsidRDefault="00563665" w:rsidP="00661004">
            <w:pPr>
              <w:pStyle w:val="Outline3"/>
              <w:tabs>
                <w:tab w:val="clear" w:pos="1440"/>
              </w:tabs>
              <w:ind w:left="0" w:firstLine="0"/>
            </w:pPr>
            <w:r w:rsidRPr="006220EC">
              <w:rPr>
                <w:i/>
              </w:rPr>
              <w:br/>
            </w:r>
          </w:p>
          <w:p w:rsidR="00563665" w:rsidRDefault="00563665" w:rsidP="00661004">
            <w:pPr>
              <w:pStyle w:val="Outline3"/>
              <w:numPr>
                <w:ilvl w:val="0"/>
                <w:numId w:val="20"/>
              </w:numPr>
            </w:pPr>
            <w:r>
              <w:t>Overhead:</w:t>
            </w:r>
          </w:p>
          <w:p w:rsidR="00563665" w:rsidRDefault="00563665" w:rsidP="00661004">
            <w:pPr>
              <w:pStyle w:val="Outline3"/>
              <w:ind w:left="1800" w:firstLine="0"/>
            </w:pPr>
            <w:r>
              <w:t>Work in Process Inventory (standard cost)                   xxx</w:t>
            </w:r>
            <w:r>
              <w:br/>
              <w:t>Volume Variance                                                          xxx</w:t>
            </w:r>
            <w:r>
              <w:br/>
              <w:t xml:space="preserve">        Controllable Variance                                                      xxx</w:t>
            </w:r>
            <w:r>
              <w:br/>
              <w:t xml:space="preserve">        Factory Overhead                                                             xxx</w:t>
            </w:r>
          </w:p>
          <w:p w:rsidR="00563665" w:rsidRPr="006220EC" w:rsidRDefault="00563665" w:rsidP="00661004">
            <w:pPr>
              <w:pStyle w:val="Outline3"/>
              <w:ind w:left="1800" w:firstLine="0"/>
              <w:rPr>
                <w:i/>
              </w:rPr>
            </w:pPr>
            <w:r w:rsidRPr="006220EC">
              <w:rPr>
                <w:i/>
              </w:rPr>
              <w:t>(the variances are debited if unfavorable or credited if favorable)</w:t>
            </w:r>
          </w:p>
          <w:p w:rsidR="00563665" w:rsidRDefault="00563665" w:rsidP="00661004">
            <w:pPr>
              <w:pStyle w:val="Outline3"/>
              <w:numPr>
                <w:ilvl w:val="0"/>
                <w:numId w:val="20"/>
              </w:numPr>
            </w:pPr>
            <w:r>
              <w:t>Accumulate balances in the different variance accounts until end of accounting period; to close, add to or subtract from the manufacturing costs recorded in the period.</w:t>
            </w:r>
          </w:p>
          <w:p w:rsidR="00563665" w:rsidRPr="00D91AC5" w:rsidRDefault="00563665" w:rsidP="00661004">
            <w:pPr>
              <w:pStyle w:val="Outline2"/>
              <w:numPr>
                <w:ilvl w:val="0"/>
                <w:numId w:val="16"/>
              </w:numPr>
            </w:pPr>
            <w:r>
              <w:t>If variance is immaterial, add to, or subtract from, balance of Cost of Goods Sold.</w:t>
            </w:r>
          </w:p>
          <w:p w:rsidR="00563665" w:rsidRDefault="00563665" w:rsidP="00661004">
            <w:pPr>
              <w:pStyle w:val="Outline2"/>
              <w:numPr>
                <w:ilvl w:val="0"/>
                <w:numId w:val="16"/>
              </w:numPr>
            </w:pPr>
            <w:r>
              <w:t>Recorded costs will equal actual costs in the period.</w:t>
            </w:r>
          </w:p>
          <w:p w:rsidR="00563665" w:rsidRDefault="00563665" w:rsidP="00661004">
            <w:pPr>
              <w:pStyle w:val="Outline2"/>
              <w:numPr>
                <w:ilvl w:val="0"/>
                <w:numId w:val="20"/>
              </w:numPr>
            </w:pPr>
            <w:r>
              <w:t>Can use a standard costing income statement to summarize a company’s performance.  The Income Statement reports sales and cost of goods sold at standard amounts and then lists the individual sales and cost variances (favorable are subtracted and unfavorable are added) to compute gross profit at standard cost.</w:t>
            </w:r>
          </w:p>
          <w:p w:rsidR="00563665" w:rsidRDefault="00563665" w:rsidP="00661004">
            <w:pPr>
              <w:pStyle w:val="Outline2"/>
              <w:tabs>
                <w:tab w:val="clear" w:pos="1080"/>
                <w:tab w:val="clear" w:pos="1800"/>
                <w:tab w:val="clear" w:pos="2160"/>
              </w:tabs>
              <w:ind w:left="0" w:firstLine="0"/>
            </w:pPr>
          </w:p>
        </w:tc>
      </w:tr>
    </w:tbl>
    <w:p w:rsidR="00434F5D" w:rsidRPr="00563665" w:rsidRDefault="00434F5D">
      <w:pPr>
        <w:rPr>
          <w:rFonts w:asciiTheme="minorHAnsi" w:hAnsiTheme="minorHAnsi" w:cstheme="minorHAnsi"/>
        </w:rPr>
      </w:pPr>
    </w:p>
    <w:sectPr w:rsidR="00434F5D" w:rsidRPr="00563665"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A5C"/>
    <w:multiLevelType w:val="hybridMultilevel"/>
    <w:tmpl w:val="DEDC308E"/>
    <w:lvl w:ilvl="0" w:tplc="04090019">
      <w:start w:val="1"/>
      <w:numFmt w:val="lowerLetter"/>
      <w:lvlText w:val="%1."/>
      <w:lvlJc w:val="left"/>
      <w:pPr>
        <w:tabs>
          <w:tab w:val="num" w:pos="1830"/>
        </w:tabs>
        <w:ind w:left="1830" w:hanging="360"/>
      </w:pPr>
      <w:rPr>
        <w:rFonts w:hint="default"/>
      </w:rPr>
    </w:lvl>
    <w:lvl w:ilvl="1" w:tplc="04090019">
      <w:start w:val="1"/>
      <w:numFmt w:val="lowerLetter"/>
      <w:lvlText w:val="%2."/>
      <w:lvlJc w:val="left"/>
      <w:pPr>
        <w:tabs>
          <w:tab w:val="num" w:pos="1830"/>
        </w:tabs>
        <w:ind w:left="1830" w:hanging="360"/>
      </w:pPr>
    </w:lvl>
    <w:lvl w:ilvl="2" w:tplc="BE007C9E">
      <w:start w:val="1"/>
      <w:numFmt w:val="lowerLetter"/>
      <w:lvlText w:val="%3."/>
      <w:lvlJc w:val="left"/>
      <w:pPr>
        <w:tabs>
          <w:tab w:val="num" w:pos="2730"/>
        </w:tabs>
        <w:ind w:left="2730" w:hanging="360"/>
      </w:pPr>
      <w:rPr>
        <w:rFonts w:hint="default"/>
      </w:rPr>
    </w:lvl>
    <w:lvl w:ilvl="3" w:tplc="0409000F">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
    <w:nsid w:val="0505489A"/>
    <w:multiLevelType w:val="hybridMultilevel"/>
    <w:tmpl w:val="F9D4EBA4"/>
    <w:lvl w:ilvl="0" w:tplc="FEE42006">
      <w:start w:val="6"/>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50144"/>
    <w:multiLevelType w:val="hybridMultilevel"/>
    <w:tmpl w:val="02748B46"/>
    <w:lvl w:ilvl="0" w:tplc="569286F2">
      <w:start w:val="1"/>
      <w:numFmt w:val="decimal"/>
      <w:lvlText w:val="%1."/>
      <w:lvlJc w:val="left"/>
      <w:pPr>
        <w:tabs>
          <w:tab w:val="num" w:pos="1440"/>
        </w:tabs>
        <w:ind w:left="1440" w:hanging="360"/>
      </w:pPr>
      <w:rPr>
        <w:rFonts w:hint="default"/>
      </w:rPr>
    </w:lvl>
    <w:lvl w:ilvl="1" w:tplc="90046238">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14AC6"/>
    <w:multiLevelType w:val="hybridMultilevel"/>
    <w:tmpl w:val="1B505626"/>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F13E85"/>
    <w:multiLevelType w:val="hybridMultilevel"/>
    <w:tmpl w:val="8FECB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17691D"/>
    <w:multiLevelType w:val="hybridMultilevel"/>
    <w:tmpl w:val="D64A72BA"/>
    <w:lvl w:ilvl="0" w:tplc="569286F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F8244E"/>
    <w:multiLevelType w:val="hybridMultilevel"/>
    <w:tmpl w:val="8D905ED0"/>
    <w:lvl w:ilvl="0" w:tplc="E74E2162">
      <w:start w:val="1"/>
      <w:numFmt w:val="decimal"/>
      <w:lvlText w:val="%1."/>
      <w:lvlJc w:val="left"/>
      <w:pPr>
        <w:tabs>
          <w:tab w:val="num" w:pos="1440"/>
        </w:tabs>
        <w:ind w:left="1440" w:hanging="360"/>
      </w:pPr>
      <w:rPr>
        <w:rFonts w:hint="default"/>
        <w:b w:val="0"/>
        <w:bCs/>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E655F"/>
    <w:multiLevelType w:val="singleLevel"/>
    <w:tmpl w:val="B644E0B0"/>
    <w:lvl w:ilvl="0">
      <w:start w:val="2"/>
      <w:numFmt w:val="upperLetter"/>
      <w:lvlText w:val="%1."/>
      <w:lvlJc w:val="left"/>
      <w:pPr>
        <w:tabs>
          <w:tab w:val="num" w:pos="1080"/>
        </w:tabs>
        <w:ind w:left="1080" w:hanging="360"/>
      </w:pPr>
      <w:rPr>
        <w:rFonts w:hint="default"/>
      </w:rPr>
    </w:lvl>
  </w:abstractNum>
  <w:abstractNum w:abstractNumId="8">
    <w:nsid w:val="17A6779F"/>
    <w:multiLevelType w:val="hybridMultilevel"/>
    <w:tmpl w:val="E0CED3BC"/>
    <w:lvl w:ilvl="0" w:tplc="569286F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CE6EF1"/>
    <w:multiLevelType w:val="multilevel"/>
    <w:tmpl w:val="BDAACCA6"/>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nsid w:val="22DE478E"/>
    <w:multiLevelType w:val="hybridMultilevel"/>
    <w:tmpl w:val="D0CA4DC2"/>
    <w:lvl w:ilvl="0" w:tplc="1CF2C1C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0C40C5"/>
    <w:multiLevelType w:val="hybridMultilevel"/>
    <w:tmpl w:val="14CA0C76"/>
    <w:lvl w:ilvl="0" w:tplc="569286F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482836"/>
    <w:multiLevelType w:val="hybridMultilevel"/>
    <w:tmpl w:val="B5FE60E8"/>
    <w:lvl w:ilvl="0" w:tplc="76865550">
      <w:start w:val="3"/>
      <w:numFmt w:val="upperRoman"/>
      <w:lvlText w:val="%1."/>
      <w:lvlJc w:val="left"/>
      <w:pPr>
        <w:ind w:left="720" w:hanging="72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280744A3"/>
    <w:multiLevelType w:val="hybridMultilevel"/>
    <w:tmpl w:val="B95EE83C"/>
    <w:lvl w:ilvl="0" w:tplc="569286F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69115E"/>
    <w:multiLevelType w:val="hybridMultilevel"/>
    <w:tmpl w:val="ED72AF92"/>
    <w:lvl w:ilvl="0" w:tplc="569286F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D22998"/>
    <w:multiLevelType w:val="hybridMultilevel"/>
    <w:tmpl w:val="CD70E5EC"/>
    <w:lvl w:ilvl="0" w:tplc="A7669C80">
      <w:start w:val="1"/>
      <w:numFmt w:val="decimal"/>
      <w:lvlText w:val="%1."/>
      <w:lvlJc w:val="left"/>
      <w:pPr>
        <w:tabs>
          <w:tab w:val="num" w:pos="1440"/>
        </w:tabs>
        <w:ind w:left="1440" w:hanging="360"/>
      </w:pPr>
      <w:rPr>
        <w:rFonts w:hint="default"/>
      </w:rPr>
    </w:lvl>
    <w:lvl w:ilvl="1" w:tplc="2B9C4E50">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F00D3"/>
    <w:multiLevelType w:val="hybridMultilevel"/>
    <w:tmpl w:val="7E18BCC0"/>
    <w:lvl w:ilvl="0" w:tplc="2E5E297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D2B6D"/>
    <w:multiLevelType w:val="hybridMultilevel"/>
    <w:tmpl w:val="38268156"/>
    <w:lvl w:ilvl="0" w:tplc="0A8AC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2D76CB"/>
    <w:multiLevelType w:val="hybridMultilevel"/>
    <w:tmpl w:val="40D0FD54"/>
    <w:lvl w:ilvl="0" w:tplc="569286F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6F4C83"/>
    <w:multiLevelType w:val="multilevel"/>
    <w:tmpl w:val="C83C4FE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0CA4812"/>
    <w:multiLevelType w:val="multilevel"/>
    <w:tmpl w:val="C83C4FE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0F2573A"/>
    <w:multiLevelType w:val="hybridMultilevel"/>
    <w:tmpl w:val="4AB6A55A"/>
    <w:lvl w:ilvl="0" w:tplc="D8060726">
      <w:start w:val="9"/>
      <w:numFmt w:val="upperRoman"/>
      <w:lvlText w:val="%1."/>
      <w:lvlJc w:val="left"/>
      <w:pPr>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92062"/>
    <w:multiLevelType w:val="hybridMultilevel"/>
    <w:tmpl w:val="EE165BF0"/>
    <w:lvl w:ilvl="0" w:tplc="8D8490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86F8F"/>
    <w:multiLevelType w:val="hybridMultilevel"/>
    <w:tmpl w:val="7E9E1AC0"/>
    <w:lvl w:ilvl="0" w:tplc="ABA08E22">
      <w:start w:val="1"/>
      <w:numFmt w:val="upperLetter"/>
      <w:lvlText w:val="%1."/>
      <w:lvlJc w:val="left"/>
      <w:pPr>
        <w:ind w:left="720" w:hanging="360"/>
      </w:pPr>
      <w:rPr>
        <w:rFonts w:hint="default"/>
        <w:b w:val="0"/>
        <w:bCs/>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10CD2"/>
    <w:multiLevelType w:val="singleLevel"/>
    <w:tmpl w:val="B43E36E4"/>
    <w:lvl w:ilvl="0">
      <w:start w:val="1"/>
      <w:numFmt w:val="upperLetter"/>
      <w:lvlText w:val="%1."/>
      <w:lvlJc w:val="left"/>
      <w:pPr>
        <w:tabs>
          <w:tab w:val="num" w:pos="1080"/>
        </w:tabs>
        <w:ind w:left="1080" w:hanging="360"/>
      </w:pPr>
      <w:rPr>
        <w:b w:val="0"/>
        <w:i w:val="0"/>
      </w:rPr>
    </w:lvl>
  </w:abstractNum>
  <w:abstractNum w:abstractNumId="25">
    <w:nsid w:val="4F1A59B7"/>
    <w:multiLevelType w:val="hybridMultilevel"/>
    <w:tmpl w:val="3A9CD3C2"/>
    <w:lvl w:ilvl="0" w:tplc="FA24F20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67622"/>
    <w:multiLevelType w:val="hybridMultilevel"/>
    <w:tmpl w:val="718EE7B8"/>
    <w:lvl w:ilvl="0" w:tplc="1D5A66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00369"/>
    <w:multiLevelType w:val="hybridMultilevel"/>
    <w:tmpl w:val="EE98F280"/>
    <w:lvl w:ilvl="0" w:tplc="3486514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7374C5"/>
    <w:multiLevelType w:val="hybridMultilevel"/>
    <w:tmpl w:val="1430C714"/>
    <w:lvl w:ilvl="0" w:tplc="4716959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137E8B"/>
    <w:multiLevelType w:val="multilevel"/>
    <w:tmpl w:val="817E221C"/>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DF13A3D"/>
    <w:multiLevelType w:val="singleLevel"/>
    <w:tmpl w:val="03B490C6"/>
    <w:lvl w:ilvl="0">
      <w:start w:val="1"/>
      <w:numFmt w:val="upperLetter"/>
      <w:lvlText w:val="%1."/>
      <w:lvlJc w:val="left"/>
      <w:pPr>
        <w:tabs>
          <w:tab w:val="num" w:pos="1080"/>
        </w:tabs>
        <w:ind w:left="1080" w:hanging="360"/>
      </w:pPr>
      <w:rPr>
        <w:b w:val="0"/>
        <w:i w:val="0"/>
      </w:rPr>
    </w:lvl>
  </w:abstractNum>
  <w:abstractNum w:abstractNumId="31">
    <w:nsid w:val="6700394D"/>
    <w:multiLevelType w:val="hybridMultilevel"/>
    <w:tmpl w:val="05EC9B7C"/>
    <w:lvl w:ilvl="0" w:tplc="AD04FDEC">
      <w:start w:val="4"/>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9E701A"/>
    <w:multiLevelType w:val="hybridMultilevel"/>
    <w:tmpl w:val="01C06E74"/>
    <w:lvl w:ilvl="0" w:tplc="569286F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B49A2A8A">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E37DC2"/>
    <w:multiLevelType w:val="multilevel"/>
    <w:tmpl w:val="264A33EE"/>
    <w:lvl w:ilvl="0">
      <w:start w:val="1"/>
      <w:numFmt w:val="lowerLetter"/>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E27B02"/>
    <w:multiLevelType w:val="hybridMultilevel"/>
    <w:tmpl w:val="7FA2E87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30"/>
  </w:num>
  <w:num w:numId="4">
    <w:abstractNumId w:val="13"/>
  </w:num>
  <w:num w:numId="5">
    <w:abstractNumId w:val="0"/>
  </w:num>
  <w:num w:numId="6">
    <w:abstractNumId w:val="6"/>
  </w:num>
  <w:num w:numId="7">
    <w:abstractNumId w:val="18"/>
  </w:num>
  <w:num w:numId="8">
    <w:abstractNumId w:val="34"/>
  </w:num>
  <w:num w:numId="9">
    <w:abstractNumId w:val="3"/>
  </w:num>
  <w:num w:numId="10">
    <w:abstractNumId w:val="10"/>
  </w:num>
  <w:num w:numId="11">
    <w:abstractNumId w:val="14"/>
  </w:num>
  <w:num w:numId="12">
    <w:abstractNumId w:val="20"/>
  </w:num>
  <w:num w:numId="13">
    <w:abstractNumId w:val="11"/>
  </w:num>
  <w:num w:numId="14">
    <w:abstractNumId w:val="33"/>
  </w:num>
  <w:num w:numId="15">
    <w:abstractNumId w:val="5"/>
  </w:num>
  <w:num w:numId="16">
    <w:abstractNumId w:val="27"/>
  </w:num>
  <w:num w:numId="17">
    <w:abstractNumId w:val="16"/>
  </w:num>
  <w:num w:numId="18">
    <w:abstractNumId w:val="25"/>
  </w:num>
  <w:num w:numId="19">
    <w:abstractNumId w:val="22"/>
  </w:num>
  <w:num w:numId="20">
    <w:abstractNumId w:val="2"/>
  </w:num>
  <w:num w:numId="21">
    <w:abstractNumId w:val="28"/>
  </w:num>
  <w:num w:numId="22">
    <w:abstractNumId w:val="15"/>
  </w:num>
  <w:num w:numId="23">
    <w:abstractNumId w:val="26"/>
  </w:num>
  <w:num w:numId="24">
    <w:abstractNumId w:val="29"/>
  </w:num>
  <w:num w:numId="25">
    <w:abstractNumId w:val="17"/>
  </w:num>
  <w:num w:numId="26">
    <w:abstractNumId w:val="9"/>
  </w:num>
  <w:num w:numId="27">
    <w:abstractNumId w:val="8"/>
  </w:num>
  <w:num w:numId="28">
    <w:abstractNumId w:val="32"/>
  </w:num>
  <w:num w:numId="29">
    <w:abstractNumId w:val="12"/>
  </w:num>
  <w:num w:numId="30">
    <w:abstractNumId w:val="21"/>
  </w:num>
  <w:num w:numId="31">
    <w:abstractNumId w:val="19"/>
  </w:num>
  <w:num w:numId="32">
    <w:abstractNumId w:val="31"/>
  </w:num>
  <w:num w:numId="33">
    <w:abstractNumId w:val="1"/>
  </w:num>
  <w:num w:numId="34">
    <w:abstractNumId w:val="23"/>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563665"/>
    <w:rsid w:val="00031AE1"/>
    <w:rsid w:val="002C250D"/>
    <w:rsid w:val="002D575E"/>
    <w:rsid w:val="00305A2B"/>
    <w:rsid w:val="003107D5"/>
    <w:rsid w:val="00424682"/>
    <w:rsid w:val="00434F5D"/>
    <w:rsid w:val="00563665"/>
    <w:rsid w:val="008E74B6"/>
    <w:rsid w:val="00992D4F"/>
    <w:rsid w:val="00B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65"/>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563665"/>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563665"/>
    <w:rPr>
      <w:rFonts w:ascii="Arial" w:eastAsia="Times New Roman" w:hAnsi="Arial" w:cs="Times New Roman"/>
      <w:b/>
      <w:kern w:val="28"/>
      <w:szCs w:val="20"/>
      <w:u w:val="single"/>
    </w:rPr>
  </w:style>
  <w:style w:type="paragraph" w:customStyle="1" w:styleId="Outline1">
    <w:name w:val="Outline 1"/>
    <w:link w:val="Outline1Char"/>
    <w:rsid w:val="00563665"/>
    <w:pPr>
      <w:tabs>
        <w:tab w:val="left" w:pos="720"/>
        <w:tab w:val="left" w:pos="1080"/>
        <w:tab w:val="left" w:pos="1440"/>
        <w:tab w:val="left" w:pos="1800"/>
        <w:tab w:val="left" w:pos="2160"/>
        <w:tab w:val="left" w:pos="2520"/>
        <w:tab w:val="left" w:pos="2880"/>
        <w:tab w:val="left" w:pos="3240"/>
      </w:tabs>
      <w:spacing w:before="60" w:after="0" w:line="240" w:lineRule="auto"/>
      <w:ind w:left="720" w:hanging="720"/>
    </w:pPr>
    <w:rPr>
      <w:rFonts w:eastAsia="Times New Roman" w:cs="Times New Roman"/>
      <w:sz w:val="22"/>
      <w:szCs w:val="20"/>
    </w:rPr>
  </w:style>
  <w:style w:type="paragraph" w:customStyle="1" w:styleId="Outline2">
    <w:name w:val="Outline 2"/>
    <w:basedOn w:val="Outline1"/>
    <w:rsid w:val="00563665"/>
    <w:pPr>
      <w:ind w:left="1080" w:hanging="360"/>
    </w:pPr>
  </w:style>
  <w:style w:type="paragraph" w:customStyle="1" w:styleId="Outline3">
    <w:name w:val="Outline 3"/>
    <w:basedOn w:val="Outline1"/>
    <w:link w:val="Outline3Char"/>
    <w:rsid w:val="00563665"/>
    <w:pPr>
      <w:ind w:left="1440" w:hanging="360"/>
    </w:pPr>
  </w:style>
  <w:style w:type="paragraph" w:customStyle="1" w:styleId="Outline4">
    <w:name w:val="Outline 4"/>
    <w:basedOn w:val="Outline1"/>
    <w:rsid w:val="00563665"/>
    <w:pPr>
      <w:tabs>
        <w:tab w:val="left" w:pos="3600"/>
      </w:tabs>
      <w:ind w:left="1800" w:hanging="360"/>
    </w:pPr>
  </w:style>
  <w:style w:type="character" w:customStyle="1" w:styleId="Outline1Char">
    <w:name w:val="Outline 1 Char"/>
    <w:link w:val="Outline1"/>
    <w:rsid w:val="00563665"/>
    <w:rPr>
      <w:rFonts w:eastAsia="Times New Roman" w:cs="Times New Roman"/>
      <w:sz w:val="22"/>
      <w:szCs w:val="20"/>
    </w:rPr>
  </w:style>
  <w:style w:type="character" w:customStyle="1" w:styleId="Outline3Char">
    <w:name w:val="Outline 3 Char"/>
    <w:basedOn w:val="Outline1Char"/>
    <w:link w:val="Outline3"/>
    <w:rsid w:val="00563665"/>
  </w:style>
  <w:style w:type="paragraph" w:styleId="BodyText">
    <w:name w:val="Body Text"/>
    <w:basedOn w:val="Normal"/>
    <w:link w:val="BodyTextChar"/>
    <w:uiPriority w:val="99"/>
    <w:semiHidden/>
    <w:unhideWhenUsed/>
    <w:rsid w:val="00563665"/>
    <w:pPr>
      <w:spacing w:after="120"/>
    </w:pPr>
  </w:style>
  <w:style w:type="character" w:customStyle="1" w:styleId="BodyTextChar">
    <w:name w:val="Body Text Char"/>
    <w:basedOn w:val="DefaultParagraphFont"/>
    <w:link w:val="BodyText"/>
    <w:uiPriority w:val="99"/>
    <w:semiHidden/>
    <w:rsid w:val="00563665"/>
    <w:rPr>
      <w:rFonts w:eastAsia="Times New Roman" w:cs="Times New Roman"/>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1971</Words>
  <Characters>11240</Characters>
  <Application>Microsoft Office Word</Application>
  <DocSecurity>0</DocSecurity>
  <Lines>93</Lines>
  <Paragraphs>26</Paragraphs>
  <ScaleCrop>false</ScaleCrop>
  <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2021-12-28T23:46:00Z</dcterms:created>
  <dcterms:modified xsi:type="dcterms:W3CDTF">2021-12-28T23:48:00Z</dcterms:modified>
</cp:coreProperties>
</file>