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79" w:rsidRDefault="00687B79" w:rsidP="00687B79">
      <w:pPr>
        <w:pStyle w:val="BodyText"/>
        <w:jc w:val="center"/>
        <w:rPr>
          <w:rFonts w:ascii="Arial" w:hAnsi="Arial"/>
          <w:b/>
          <w:sz w:val="26"/>
        </w:rPr>
      </w:pPr>
      <w:r>
        <w:rPr>
          <w:rFonts w:ascii="Arial" w:hAnsi="Arial"/>
          <w:b/>
          <w:sz w:val="26"/>
        </w:rPr>
        <w:t xml:space="preserve">Chapter 22 </w:t>
      </w:r>
      <w:r w:rsidRPr="004406A0">
        <w:rPr>
          <w:rFonts w:ascii="Arial" w:hAnsi="Arial"/>
          <w:b/>
          <w:sz w:val="26"/>
        </w:rPr>
        <w:t>Alternate D</w:t>
      </w:r>
      <w:r>
        <w:rPr>
          <w:rFonts w:ascii="Arial" w:hAnsi="Arial"/>
          <w:b/>
          <w:sz w:val="26"/>
        </w:rPr>
        <w:t>emo Problem</w:t>
      </w:r>
    </w:p>
    <w:p w:rsidR="00687B79" w:rsidRDefault="00687B79" w:rsidP="00687B79">
      <w:pPr>
        <w:pStyle w:val="BodyText"/>
        <w:rPr>
          <w:rFonts w:ascii="Arial" w:hAnsi="Arial"/>
          <w:b/>
          <w:sz w:val="26"/>
        </w:rPr>
      </w:pPr>
      <w:r>
        <w:rPr>
          <w:rFonts w:ascii="Arial" w:hAnsi="Arial"/>
          <w:b/>
          <w:sz w:val="26"/>
        </w:rPr>
        <w:t>Jack and Susan Roberts own a farm that produces potatoes. Based on a review of the income statement shown below, Jack remarked that they should have fed the No. 3 potatoes to the pigs; then they would have avoided the loss from the sale of the those potatoes.</w:t>
      </w:r>
    </w:p>
    <w:p w:rsidR="00687B79" w:rsidRDefault="00687B79" w:rsidP="00687B79">
      <w:pPr>
        <w:pStyle w:val="BodyText"/>
        <w:spacing w:after="0"/>
        <w:jc w:val="center"/>
        <w:rPr>
          <w:rFonts w:ascii="Arial" w:hAnsi="Arial"/>
          <w:b/>
          <w:sz w:val="26"/>
        </w:rPr>
      </w:pPr>
      <w:r>
        <w:rPr>
          <w:rFonts w:ascii="Arial" w:hAnsi="Arial"/>
          <w:b/>
          <w:sz w:val="26"/>
        </w:rPr>
        <w:t>JACK AND SUSAN ROBERTS</w:t>
      </w:r>
    </w:p>
    <w:p w:rsidR="00687B79" w:rsidRDefault="00687B79" w:rsidP="00687B79">
      <w:pPr>
        <w:pStyle w:val="BodyText"/>
        <w:spacing w:after="0"/>
        <w:jc w:val="center"/>
        <w:rPr>
          <w:rFonts w:ascii="Arial" w:hAnsi="Arial"/>
          <w:b/>
          <w:sz w:val="26"/>
        </w:rPr>
      </w:pPr>
      <w:r>
        <w:rPr>
          <w:rFonts w:ascii="Arial" w:hAnsi="Arial"/>
          <w:b/>
          <w:sz w:val="26"/>
        </w:rPr>
        <w:t xml:space="preserve">Income from the Production and </w:t>
      </w:r>
      <w:smartTag w:uri="urn:schemas-microsoft-com:office:smarttags" w:element="City">
        <w:smartTag w:uri="urn:schemas-microsoft-com:office:smarttags" w:element="place">
          <w:r>
            <w:rPr>
              <w:rFonts w:ascii="Arial" w:hAnsi="Arial"/>
              <w:b/>
              <w:sz w:val="26"/>
            </w:rPr>
            <w:t>Sale</w:t>
          </w:r>
        </w:smartTag>
      </w:smartTag>
      <w:r>
        <w:rPr>
          <w:rFonts w:ascii="Arial" w:hAnsi="Arial"/>
          <w:b/>
          <w:sz w:val="26"/>
        </w:rPr>
        <w:t xml:space="preserve"> of Potatoes</w:t>
      </w:r>
    </w:p>
    <w:p w:rsidR="00687B79" w:rsidRDefault="00687B79" w:rsidP="00687B79">
      <w:pPr>
        <w:pStyle w:val="BodyText"/>
        <w:jc w:val="center"/>
        <w:rPr>
          <w:rFonts w:ascii="Arial" w:hAnsi="Arial"/>
          <w:b/>
          <w:sz w:val="26"/>
        </w:rPr>
      </w:pPr>
      <w:r>
        <w:rPr>
          <w:rFonts w:ascii="Arial" w:hAnsi="Arial"/>
          <w:b/>
          <w:sz w:val="26"/>
        </w:rPr>
        <w:t>For Year Ended December 31, 20xx</w:t>
      </w:r>
    </w:p>
    <w:tbl>
      <w:tblPr>
        <w:tblW w:w="10152" w:type="dxa"/>
        <w:tblInd w:w="108" w:type="dxa"/>
        <w:tblLayout w:type="fixed"/>
        <w:tblLook w:val="0000"/>
      </w:tblPr>
      <w:tblGrid>
        <w:gridCol w:w="5022"/>
        <w:gridCol w:w="1256"/>
        <w:gridCol w:w="1174"/>
        <w:gridCol w:w="1170"/>
        <w:gridCol w:w="1530"/>
      </w:tblGrid>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jc w:val="center"/>
              <w:rPr>
                <w:rFonts w:ascii="Arial" w:hAnsi="Arial" w:cs="Arial"/>
                <w:b/>
                <w:bCs/>
                <w:sz w:val="26"/>
                <w:szCs w:val="26"/>
              </w:rPr>
            </w:pPr>
          </w:p>
        </w:tc>
        <w:tc>
          <w:tcPr>
            <w:tcW w:w="5130" w:type="dxa"/>
            <w:gridSpan w:val="4"/>
            <w:tcBorders>
              <w:top w:val="nil"/>
              <w:left w:val="nil"/>
              <w:bottom w:val="single" w:sz="8" w:space="0" w:color="auto"/>
              <w:right w:val="nil"/>
            </w:tcBorders>
            <w:shd w:val="clear" w:color="auto" w:fill="auto"/>
          </w:tcPr>
          <w:p w:rsidR="00687B79" w:rsidRPr="00EF0BDE" w:rsidRDefault="00687B79" w:rsidP="00E80B42">
            <w:pPr>
              <w:numPr>
                <w:ilvl w:val="0"/>
                <w:numId w:val="0"/>
              </w:numPr>
              <w:jc w:val="center"/>
              <w:rPr>
                <w:rFonts w:ascii="Arial" w:hAnsi="Arial" w:cs="Arial"/>
                <w:b/>
                <w:bCs/>
                <w:sz w:val="26"/>
                <w:szCs w:val="26"/>
              </w:rPr>
            </w:pPr>
            <w:r w:rsidRPr="00EF0BDE">
              <w:rPr>
                <w:rFonts w:ascii="Arial" w:hAnsi="Arial" w:cs="Arial"/>
                <w:b/>
                <w:bCs/>
                <w:sz w:val="26"/>
              </w:rPr>
              <w:t>Results by Grade</w:t>
            </w:r>
          </w:p>
        </w:tc>
      </w:tr>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jc w:val="center"/>
              <w:rPr>
                <w:rFonts w:ascii="Arial" w:hAnsi="Arial" w:cs="Arial"/>
                <w:b/>
                <w:bCs/>
                <w:sz w:val="26"/>
                <w:szCs w:val="26"/>
              </w:rPr>
            </w:pP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center"/>
              <w:rPr>
                <w:rFonts w:ascii="Arial" w:hAnsi="Arial" w:cs="Arial"/>
                <w:b/>
                <w:bCs/>
                <w:sz w:val="26"/>
                <w:szCs w:val="26"/>
              </w:rPr>
            </w:pPr>
            <w:r w:rsidRPr="00EF0BDE">
              <w:rPr>
                <w:rFonts w:ascii="Arial" w:hAnsi="Arial" w:cs="Arial"/>
                <w:b/>
                <w:bCs/>
                <w:sz w:val="26"/>
              </w:rPr>
              <w:t>No. 1</w:t>
            </w:r>
          </w:p>
        </w:tc>
        <w:tc>
          <w:tcPr>
            <w:tcW w:w="1174"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center"/>
              <w:rPr>
                <w:rFonts w:ascii="Arial" w:hAnsi="Arial" w:cs="Arial"/>
                <w:b/>
                <w:bCs/>
                <w:sz w:val="26"/>
                <w:szCs w:val="26"/>
              </w:rPr>
            </w:pPr>
            <w:r w:rsidRPr="00EF0BDE">
              <w:rPr>
                <w:rFonts w:ascii="Arial" w:hAnsi="Arial" w:cs="Arial"/>
                <w:b/>
                <w:bCs/>
                <w:sz w:val="26"/>
              </w:rPr>
              <w:t>No. 2</w:t>
            </w: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center"/>
              <w:rPr>
                <w:rFonts w:ascii="Arial" w:hAnsi="Arial" w:cs="Arial"/>
                <w:b/>
                <w:bCs/>
                <w:sz w:val="26"/>
                <w:szCs w:val="26"/>
              </w:rPr>
            </w:pPr>
            <w:r w:rsidRPr="00EF0BDE">
              <w:rPr>
                <w:rFonts w:ascii="Arial" w:hAnsi="Arial" w:cs="Arial"/>
                <w:b/>
                <w:bCs/>
                <w:sz w:val="26"/>
              </w:rPr>
              <w:t>No. 3</w:t>
            </w:r>
          </w:p>
        </w:tc>
        <w:tc>
          <w:tcPr>
            <w:tcW w:w="1530" w:type="dxa"/>
            <w:tcBorders>
              <w:top w:val="nil"/>
              <w:left w:val="nil"/>
              <w:bottom w:val="single" w:sz="8" w:space="0" w:color="auto"/>
              <w:right w:val="nil"/>
            </w:tcBorders>
            <w:shd w:val="clear" w:color="auto" w:fill="auto"/>
          </w:tcPr>
          <w:p w:rsidR="00687B79" w:rsidRPr="00EF0BDE" w:rsidRDefault="00687B79" w:rsidP="00E80B42">
            <w:pPr>
              <w:numPr>
                <w:ilvl w:val="0"/>
                <w:numId w:val="0"/>
              </w:numPr>
              <w:jc w:val="center"/>
              <w:rPr>
                <w:rFonts w:ascii="Arial" w:hAnsi="Arial" w:cs="Arial"/>
                <w:b/>
                <w:bCs/>
                <w:sz w:val="26"/>
                <w:szCs w:val="26"/>
              </w:rPr>
            </w:pPr>
            <w:r w:rsidRPr="00EF0BDE">
              <w:rPr>
                <w:rFonts w:ascii="Arial" w:hAnsi="Arial" w:cs="Arial"/>
                <w:b/>
                <w:bCs/>
                <w:sz w:val="26"/>
              </w:rPr>
              <w:t>Combined</w:t>
            </w:r>
          </w:p>
        </w:tc>
      </w:tr>
      <w:tr w:rsidR="00687B79" w:rsidRPr="00EF0BDE" w:rsidTr="00E80B42">
        <w:trPr>
          <w:trHeight w:val="345"/>
        </w:trPr>
        <w:tc>
          <w:tcPr>
            <w:tcW w:w="5022" w:type="dxa"/>
            <w:tcBorders>
              <w:top w:val="nil"/>
              <w:left w:val="nil"/>
              <w:right w:val="nil"/>
            </w:tcBorders>
            <w:shd w:val="clear" w:color="auto" w:fill="auto"/>
          </w:tcPr>
          <w:p w:rsidR="00687B79" w:rsidRPr="00EF0BDE" w:rsidRDefault="00687B79" w:rsidP="00E80B42">
            <w:pPr>
              <w:numPr>
                <w:ilvl w:val="0"/>
                <w:numId w:val="0"/>
              </w:numPr>
              <w:rPr>
                <w:rFonts w:ascii="Arial" w:hAnsi="Arial" w:cs="Arial"/>
                <w:b/>
                <w:bCs/>
                <w:sz w:val="26"/>
                <w:szCs w:val="26"/>
              </w:rPr>
            </w:pPr>
            <w:r w:rsidRPr="00EF0BDE">
              <w:rPr>
                <w:rFonts w:ascii="Arial" w:hAnsi="Arial" w:cs="Arial"/>
                <w:b/>
                <w:bCs/>
                <w:sz w:val="26"/>
                <w:szCs w:val="26"/>
              </w:rPr>
              <w:t>Sales by grades:</w:t>
            </w: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p>
        </w:tc>
        <w:tc>
          <w:tcPr>
            <w:tcW w:w="1174" w:type="dxa"/>
            <w:tcBorders>
              <w:top w:val="nil"/>
              <w:left w:val="nil"/>
              <w:bottom w:val="single" w:sz="4"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p>
        </w:tc>
        <w:tc>
          <w:tcPr>
            <w:tcW w:w="1530" w:type="dxa"/>
            <w:tcBorders>
              <w:top w:val="nil"/>
              <w:left w:val="nil"/>
              <w:bottom w:val="single" w:sz="8"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p>
        </w:tc>
      </w:tr>
      <w:tr w:rsidR="00687B79" w:rsidRPr="00EF0BDE" w:rsidTr="00E80B42">
        <w:trPr>
          <w:trHeight w:val="345"/>
        </w:trPr>
        <w:tc>
          <w:tcPr>
            <w:tcW w:w="5022" w:type="dxa"/>
            <w:tcBorders>
              <w:top w:val="nil"/>
              <w:left w:val="nil"/>
              <w:right w:val="nil"/>
            </w:tcBorders>
            <w:shd w:val="clear" w:color="auto" w:fill="auto"/>
          </w:tcPr>
          <w:p w:rsidR="00687B79" w:rsidRPr="00EF0BDE" w:rsidRDefault="00687B79" w:rsidP="00E80B42">
            <w:pPr>
              <w:numPr>
                <w:ilvl w:val="0"/>
                <w:numId w:val="0"/>
              </w:numPr>
              <w:ind w:left="150" w:hanging="150"/>
              <w:rPr>
                <w:rFonts w:ascii="Arial" w:hAnsi="Arial" w:cs="Arial"/>
                <w:b/>
                <w:bCs/>
                <w:sz w:val="26"/>
                <w:szCs w:val="26"/>
              </w:rPr>
            </w:pPr>
            <w:r>
              <w:rPr>
                <w:rFonts w:ascii="Arial" w:hAnsi="Arial" w:cs="Arial"/>
                <w:b/>
                <w:bCs/>
                <w:sz w:val="26"/>
                <w:szCs w:val="26"/>
              </w:rPr>
              <w:t xml:space="preserve">  No. 1, 300,000 </w:t>
            </w:r>
            <w:r w:rsidRPr="00EF0BDE">
              <w:rPr>
                <w:rFonts w:ascii="Arial" w:hAnsi="Arial" w:cs="Arial"/>
                <w:b/>
                <w:bCs/>
                <w:sz w:val="26"/>
                <w:szCs w:val="26"/>
              </w:rPr>
              <w:t>lbs. $0.045 per lb.</w:t>
            </w: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$13,500</w:t>
            </w:r>
          </w:p>
        </w:tc>
        <w:tc>
          <w:tcPr>
            <w:tcW w:w="1174" w:type="dxa"/>
            <w:tcBorders>
              <w:top w:val="nil"/>
              <w:left w:val="nil"/>
              <w:bottom w:val="single" w:sz="4"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c>
          <w:tcPr>
            <w:tcW w:w="1530" w:type="dxa"/>
            <w:tcBorders>
              <w:top w:val="nil"/>
              <w:left w:val="nil"/>
              <w:bottom w:val="single" w:sz="8"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r>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ind w:left="150" w:hanging="150"/>
              <w:rPr>
                <w:rFonts w:ascii="Arial" w:hAnsi="Arial" w:cs="Arial"/>
                <w:b/>
                <w:bCs/>
                <w:sz w:val="26"/>
                <w:szCs w:val="26"/>
              </w:rPr>
            </w:pPr>
            <w:r>
              <w:rPr>
                <w:rFonts w:ascii="Arial" w:hAnsi="Arial" w:cs="Arial"/>
                <w:b/>
                <w:bCs/>
                <w:sz w:val="26"/>
                <w:szCs w:val="26"/>
              </w:rPr>
              <w:t xml:space="preserve">  </w:t>
            </w:r>
            <w:r w:rsidRPr="00EF0BDE">
              <w:rPr>
                <w:rFonts w:ascii="Arial" w:hAnsi="Arial" w:cs="Arial"/>
                <w:b/>
                <w:bCs/>
                <w:sz w:val="26"/>
                <w:szCs w:val="26"/>
              </w:rPr>
              <w:t>No. 2, 500,000 lbs. $0.04 per lb.</w:t>
            </w: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c>
          <w:tcPr>
            <w:tcW w:w="1174" w:type="dxa"/>
            <w:tcBorders>
              <w:top w:val="single" w:sz="4" w:space="0" w:color="auto"/>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xml:space="preserve">$20,000 </w:t>
            </w: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p>
        </w:tc>
        <w:tc>
          <w:tcPr>
            <w:tcW w:w="1530" w:type="dxa"/>
            <w:tcBorders>
              <w:top w:val="nil"/>
              <w:left w:val="nil"/>
              <w:bottom w:val="single" w:sz="4"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p>
        </w:tc>
      </w:tr>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ind w:left="150" w:hanging="150"/>
              <w:rPr>
                <w:rFonts w:ascii="Arial" w:hAnsi="Arial" w:cs="Arial"/>
                <w:b/>
                <w:bCs/>
                <w:sz w:val="26"/>
                <w:szCs w:val="26"/>
              </w:rPr>
            </w:pPr>
            <w:r>
              <w:rPr>
                <w:rFonts w:ascii="Arial" w:hAnsi="Arial" w:cs="Arial"/>
                <w:b/>
                <w:bCs/>
                <w:sz w:val="26"/>
                <w:szCs w:val="26"/>
              </w:rPr>
              <w:t xml:space="preserve">  </w:t>
            </w:r>
            <w:r w:rsidRPr="00EF0BDE">
              <w:rPr>
                <w:rFonts w:ascii="Arial" w:hAnsi="Arial" w:cs="Arial"/>
                <w:b/>
                <w:bCs/>
                <w:sz w:val="26"/>
                <w:szCs w:val="26"/>
              </w:rPr>
              <w:t>No. 3, 200,000 lbs. $0.03 per lb.</w:t>
            </w: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p>
        </w:tc>
        <w:tc>
          <w:tcPr>
            <w:tcW w:w="1174" w:type="dxa"/>
            <w:tcBorders>
              <w:top w:val="single" w:sz="4" w:space="0" w:color="auto"/>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Pr>
                <w:rFonts w:ascii="Arial" w:hAnsi="Arial" w:cs="Arial"/>
                <w:b/>
                <w:bCs/>
                <w:sz w:val="26"/>
                <w:szCs w:val="26"/>
              </w:rPr>
              <w:t>$6,000</w:t>
            </w:r>
            <w:r w:rsidRPr="00EF0BDE">
              <w:rPr>
                <w:rFonts w:ascii="Arial" w:hAnsi="Arial" w:cs="Arial"/>
                <w:b/>
                <w:bCs/>
                <w:sz w:val="26"/>
                <w:szCs w:val="26"/>
              </w:rPr>
              <w:t> </w:t>
            </w:r>
          </w:p>
        </w:tc>
        <w:tc>
          <w:tcPr>
            <w:tcW w:w="1530" w:type="dxa"/>
            <w:tcBorders>
              <w:top w:val="nil"/>
              <w:left w:val="nil"/>
              <w:bottom w:val="single" w:sz="4"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r>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rPr>
                <w:rFonts w:ascii="Arial" w:hAnsi="Arial" w:cs="Arial"/>
                <w:b/>
                <w:bCs/>
                <w:sz w:val="26"/>
                <w:szCs w:val="26"/>
              </w:rPr>
            </w:pPr>
            <w:r w:rsidRPr="00EF0BDE">
              <w:rPr>
                <w:rFonts w:ascii="Arial" w:hAnsi="Arial" w:cs="Arial"/>
                <w:b/>
                <w:bCs/>
                <w:sz w:val="26"/>
                <w:szCs w:val="26"/>
              </w:rPr>
              <w:t xml:space="preserve">  Combined</w:t>
            </w:r>
            <w:r>
              <w:rPr>
                <w:rFonts w:ascii="Arial" w:hAnsi="Arial" w:cs="Arial"/>
                <w:b/>
                <w:bCs/>
                <w:sz w:val="26"/>
                <w:szCs w:val="26"/>
              </w:rPr>
              <w:t xml:space="preserve"> sales:</w:t>
            </w: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c>
          <w:tcPr>
            <w:tcW w:w="1174"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c>
          <w:tcPr>
            <w:tcW w:w="1530" w:type="dxa"/>
            <w:tcBorders>
              <w:top w:val="single" w:sz="4" w:space="0" w:color="auto"/>
              <w:left w:val="nil"/>
              <w:bottom w:val="single" w:sz="8"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xml:space="preserve">$39,500 </w:t>
            </w:r>
          </w:p>
        </w:tc>
      </w:tr>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rPr>
                <w:rFonts w:ascii="Arial" w:hAnsi="Arial" w:cs="Arial"/>
                <w:b/>
                <w:bCs/>
                <w:sz w:val="26"/>
                <w:szCs w:val="26"/>
              </w:rPr>
            </w:pPr>
            <w:r w:rsidRPr="00EF0BDE">
              <w:rPr>
                <w:rFonts w:ascii="Arial" w:hAnsi="Arial" w:cs="Arial"/>
                <w:b/>
                <w:bCs/>
                <w:sz w:val="26"/>
                <w:szCs w:val="26"/>
              </w:rPr>
              <w:t>Costs:</w:t>
            </w: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c>
          <w:tcPr>
            <w:tcW w:w="1174"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c>
          <w:tcPr>
            <w:tcW w:w="1530" w:type="dxa"/>
            <w:tcBorders>
              <w:top w:val="nil"/>
              <w:left w:val="nil"/>
              <w:bottom w:val="single" w:sz="8"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w:t>
            </w:r>
          </w:p>
        </w:tc>
      </w:tr>
      <w:tr w:rsidR="00687B79" w:rsidRPr="00EF0BDE" w:rsidTr="00E80B42">
        <w:trPr>
          <w:trHeight w:val="330"/>
        </w:trPr>
        <w:tc>
          <w:tcPr>
            <w:tcW w:w="5022" w:type="dxa"/>
            <w:tcBorders>
              <w:top w:val="nil"/>
              <w:left w:val="nil"/>
              <w:bottom w:val="nil"/>
              <w:right w:val="nil"/>
            </w:tcBorders>
            <w:shd w:val="clear" w:color="auto" w:fill="auto"/>
          </w:tcPr>
          <w:p w:rsidR="00687B79" w:rsidRPr="00EF0BDE" w:rsidRDefault="00687B79" w:rsidP="00E80B42">
            <w:pPr>
              <w:numPr>
                <w:ilvl w:val="0"/>
                <w:numId w:val="0"/>
              </w:numPr>
              <w:rPr>
                <w:rFonts w:ascii="Arial" w:hAnsi="Arial" w:cs="Arial"/>
                <w:b/>
                <w:bCs/>
                <w:sz w:val="26"/>
                <w:szCs w:val="26"/>
              </w:rPr>
            </w:pPr>
            <w:r>
              <w:rPr>
                <w:rFonts w:ascii="Arial" w:hAnsi="Arial" w:cs="Arial"/>
                <w:b/>
                <w:bCs/>
                <w:sz w:val="26"/>
                <w:szCs w:val="26"/>
              </w:rPr>
              <w:t xml:space="preserve">  Land preparation, seed,</w:t>
            </w:r>
            <w:r>
              <w:rPr>
                <w:rFonts w:ascii="Arial" w:hAnsi="Arial" w:cs="Arial"/>
                <w:b/>
                <w:bCs/>
                <w:sz w:val="26"/>
                <w:szCs w:val="26"/>
              </w:rPr>
              <w:br/>
              <w:t xml:space="preserve">   </w:t>
            </w:r>
            <w:r w:rsidRPr="00EF0BDE">
              <w:rPr>
                <w:rFonts w:ascii="Arial" w:hAnsi="Arial" w:cs="Arial"/>
                <w:b/>
                <w:bCs/>
                <w:sz w:val="26"/>
                <w:szCs w:val="26"/>
              </w:rPr>
              <w:t>planting,</w:t>
            </w:r>
            <w:r>
              <w:rPr>
                <w:rFonts w:ascii="Arial" w:hAnsi="Arial" w:cs="Arial"/>
                <w:b/>
                <w:bCs/>
                <w:sz w:val="26"/>
                <w:szCs w:val="26"/>
              </w:rPr>
              <w:t xml:space="preserve"> cultivating @ $0.01422/lb.</w:t>
            </w:r>
          </w:p>
        </w:tc>
        <w:tc>
          <w:tcPr>
            <w:tcW w:w="1256" w:type="dxa"/>
            <w:tcBorders>
              <w:top w:val="nil"/>
              <w:left w:val="nil"/>
              <w:bottom w:val="nil"/>
              <w:right w:val="single" w:sz="8" w:space="0" w:color="auto"/>
            </w:tcBorders>
            <w:shd w:val="clear" w:color="auto" w:fill="auto"/>
          </w:tcPr>
          <w:p w:rsidR="00687B79" w:rsidRPr="00B6726E" w:rsidRDefault="00687B79" w:rsidP="00E80B42">
            <w:pPr>
              <w:numPr>
                <w:ilvl w:val="0"/>
                <w:numId w:val="0"/>
              </w:numPr>
              <w:jc w:val="right"/>
              <w:rPr>
                <w:rFonts w:ascii="Arial" w:hAnsi="Arial" w:cs="Arial"/>
                <w:b/>
                <w:bCs/>
                <w:sz w:val="26"/>
                <w:szCs w:val="26"/>
              </w:rPr>
            </w:pPr>
            <w:r w:rsidRPr="00B6726E">
              <w:rPr>
                <w:rFonts w:ascii="Arial" w:hAnsi="Arial" w:cs="Arial"/>
                <w:b/>
                <w:bCs/>
                <w:sz w:val="26"/>
                <w:szCs w:val="26"/>
              </w:rPr>
              <w:br/>
              <w:t>4,266</w:t>
            </w:r>
          </w:p>
        </w:tc>
        <w:tc>
          <w:tcPr>
            <w:tcW w:w="1174" w:type="dxa"/>
            <w:tcBorders>
              <w:top w:val="nil"/>
              <w:left w:val="nil"/>
              <w:bottom w:val="nil"/>
              <w:right w:val="single" w:sz="8" w:space="0" w:color="auto"/>
            </w:tcBorders>
            <w:shd w:val="clear" w:color="auto" w:fill="auto"/>
          </w:tcPr>
          <w:p w:rsidR="00687B79" w:rsidRPr="00B6726E" w:rsidRDefault="00687B79" w:rsidP="00E80B42">
            <w:pPr>
              <w:numPr>
                <w:ilvl w:val="0"/>
                <w:numId w:val="0"/>
              </w:numPr>
              <w:jc w:val="right"/>
              <w:rPr>
                <w:rFonts w:ascii="Arial" w:hAnsi="Arial" w:cs="Arial"/>
                <w:b/>
                <w:bCs/>
                <w:sz w:val="26"/>
                <w:szCs w:val="26"/>
              </w:rPr>
            </w:pPr>
          </w:p>
          <w:p w:rsidR="00687B79" w:rsidRPr="00B6726E" w:rsidRDefault="00687B79" w:rsidP="00E80B42">
            <w:pPr>
              <w:numPr>
                <w:ilvl w:val="0"/>
                <w:numId w:val="0"/>
              </w:numPr>
              <w:jc w:val="right"/>
              <w:rPr>
                <w:rFonts w:ascii="Arial" w:hAnsi="Arial" w:cs="Arial"/>
                <w:b/>
                <w:bCs/>
                <w:sz w:val="26"/>
                <w:szCs w:val="26"/>
              </w:rPr>
            </w:pPr>
            <w:r w:rsidRPr="00B6726E">
              <w:rPr>
                <w:rFonts w:ascii="Arial" w:hAnsi="Arial" w:cs="Arial"/>
                <w:b/>
                <w:bCs/>
                <w:sz w:val="26"/>
                <w:szCs w:val="26"/>
              </w:rPr>
              <w:t>7,110</w:t>
            </w:r>
          </w:p>
        </w:tc>
        <w:tc>
          <w:tcPr>
            <w:tcW w:w="1170" w:type="dxa"/>
            <w:tcBorders>
              <w:top w:val="nil"/>
              <w:left w:val="nil"/>
              <w:bottom w:val="nil"/>
              <w:right w:val="single" w:sz="8" w:space="0" w:color="auto"/>
            </w:tcBorders>
            <w:shd w:val="clear" w:color="auto" w:fill="auto"/>
          </w:tcPr>
          <w:p w:rsidR="00687B79" w:rsidRPr="00B6726E" w:rsidRDefault="00687B79" w:rsidP="00E80B42">
            <w:pPr>
              <w:numPr>
                <w:ilvl w:val="0"/>
                <w:numId w:val="0"/>
              </w:numPr>
              <w:jc w:val="right"/>
              <w:rPr>
                <w:rFonts w:ascii="Arial" w:hAnsi="Arial" w:cs="Arial"/>
                <w:b/>
                <w:bCs/>
                <w:sz w:val="26"/>
                <w:szCs w:val="26"/>
              </w:rPr>
            </w:pPr>
          </w:p>
          <w:p w:rsidR="00687B79" w:rsidRPr="00B6726E" w:rsidRDefault="00687B79" w:rsidP="00E80B42">
            <w:pPr>
              <w:numPr>
                <w:ilvl w:val="0"/>
                <w:numId w:val="0"/>
              </w:numPr>
              <w:jc w:val="right"/>
              <w:rPr>
                <w:rFonts w:ascii="Arial" w:hAnsi="Arial" w:cs="Arial"/>
                <w:b/>
                <w:bCs/>
                <w:sz w:val="26"/>
                <w:szCs w:val="26"/>
              </w:rPr>
            </w:pPr>
            <w:r w:rsidRPr="00B6726E">
              <w:rPr>
                <w:rFonts w:ascii="Arial" w:hAnsi="Arial" w:cs="Arial"/>
                <w:b/>
                <w:bCs/>
                <w:sz w:val="26"/>
                <w:szCs w:val="26"/>
              </w:rPr>
              <w:t>2,844</w:t>
            </w:r>
          </w:p>
        </w:tc>
        <w:tc>
          <w:tcPr>
            <w:tcW w:w="1530" w:type="dxa"/>
            <w:tcBorders>
              <w:top w:val="nil"/>
              <w:left w:val="nil"/>
              <w:bottom w:val="nil"/>
              <w:right w:val="nil"/>
            </w:tcBorders>
            <w:shd w:val="clear" w:color="auto" w:fill="auto"/>
          </w:tcPr>
          <w:p w:rsidR="00687B79" w:rsidRPr="00B6726E" w:rsidRDefault="00687B79" w:rsidP="00E80B42">
            <w:pPr>
              <w:numPr>
                <w:ilvl w:val="0"/>
                <w:numId w:val="0"/>
              </w:numPr>
              <w:jc w:val="right"/>
              <w:rPr>
                <w:rFonts w:ascii="Arial" w:hAnsi="Arial" w:cs="Arial"/>
                <w:b/>
                <w:bCs/>
                <w:sz w:val="26"/>
                <w:szCs w:val="26"/>
              </w:rPr>
            </w:pPr>
          </w:p>
          <w:p w:rsidR="00687B79" w:rsidRPr="00B6726E" w:rsidRDefault="00687B79" w:rsidP="00E80B42">
            <w:pPr>
              <w:numPr>
                <w:ilvl w:val="0"/>
                <w:numId w:val="0"/>
              </w:numPr>
              <w:jc w:val="right"/>
              <w:rPr>
                <w:rFonts w:ascii="Arial" w:hAnsi="Arial" w:cs="Arial"/>
                <w:b/>
                <w:bCs/>
                <w:sz w:val="26"/>
                <w:szCs w:val="26"/>
              </w:rPr>
            </w:pPr>
            <w:r w:rsidRPr="00B6726E">
              <w:rPr>
                <w:rFonts w:ascii="Arial" w:hAnsi="Arial" w:cs="Arial"/>
                <w:b/>
                <w:bCs/>
                <w:sz w:val="26"/>
                <w:szCs w:val="26"/>
              </w:rPr>
              <w:t>14,220</w:t>
            </w:r>
          </w:p>
        </w:tc>
      </w:tr>
      <w:tr w:rsidR="00687B79" w:rsidRPr="00EF0BDE" w:rsidTr="00E80B42">
        <w:trPr>
          <w:trHeight w:val="330"/>
        </w:trPr>
        <w:tc>
          <w:tcPr>
            <w:tcW w:w="5022" w:type="dxa"/>
            <w:tcBorders>
              <w:top w:val="nil"/>
              <w:left w:val="nil"/>
              <w:bottom w:val="nil"/>
              <w:right w:val="nil"/>
            </w:tcBorders>
            <w:shd w:val="clear" w:color="auto" w:fill="auto"/>
          </w:tcPr>
          <w:p w:rsidR="00687B79" w:rsidRPr="00EF0BDE" w:rsidRDefault="00687B79" w:rsidP="00E80B42">
            <w:pPr>
              <w:numPr>
                <w:ilvl w:val="0"/>
                <w:numId w:val="0"/>
              </w:numPr>
              <w:rPr>
                <w:rFonts w:ascii="Arial" w:hAnsi="Arial" w:cs="Arial"/>
                <w:b/>
                <w:bCs/>
                <w:sz w:val="26"/>
                <w:szCs w:val="26"/>
              </w:rPr>
            </w:pPr>
            <w:r>
              <w:rPr>
                <w:rFonts w:ascii="Arial" w:hAnsi="Arial" w:cs="Arial"/>
                <w:b/>
                <w:bCs/>
                <w:sz w:val="26"/>
                <w:szCs w:val="26"/>
              </w:rPr>
              <w:t xml:space="preserve">  </w:t>
            </w:r>
            <w:r w:rsidRPr="00EF0BDE">
              <w:rPr>
                <w:rFonts w:ascii="Arial" w:hAnsi="Arial" w:cs="Arial"/>
                <w:b/>
                <w:bCs/>
                <w:sz w:val="26"/>
                <w:szCs w:val="26"/>
              </w:rPr>
              <w:t>Harvesting, sorting, grading</w:t>
            </w:r>
          </w:p>
        </w:tc>
        <w:tc>
          <w:tcPr>
            <w:tcW w:w="1256" w:type="dxa"/>
            <w:tcBorders>
              <w:top w:val="nil"/>
              <w:left w:val="nil"/>
              <w:bottom w:val="nil"/>
              <w:right w:val="single" w:sz="8" w:space="0" w:color="auto"/>
            </w:tcBorders>
            <w:shd w:val="clear" w:color="auto" w:fill="auto"/>
          </w:tcPr>
          <w:p w:rsidR="00687B79" w:rsidRPr="00EF0BDE" w:rsidRDefault="00687B79" w:rsidP="00E80B42">
            <w:pPr>
              <w:numPr>
                <w:ilvl w:val="0"/>
                <w:numId w:val="0"/>
              </w:numPr>
              <w:jc w:val="right"/>
              <w:rPr>
                <w:rFonts w:ascii="Arial" w:hAnsi="Arial" w:cs="Arial"/>
                <w:sz w:val="20"/>
              </w:rPr>
            </w:pPr>
            <w:r w:rsidRPr="00EF0BDE">
              <w:rPr>
                <w:rFonts w:ascii="Arial" w:hAnsi="Arial" w:cs="Arial"/>
                <w:sz w:val="20"/>
              </w:rPr>
              <w:t> </w:t>
            </w:r>
          </w:p>
        </w:tc>
        <w:tc>
          <w:tcPr>
            <w:tcW w:w="1174" w:type="dxa"/>
            <w:tcBorders>
              <w:top w:val="nil"/>
              <w:left w:val="nil"/>
              <w:bottom w:val="nil"/>
              <w:right w:val="single" w:sz="8" w:space="0" w:color="auto"/>
            </w:tcBorders>
            <w:shd w:val="clear" w:color="auto" w:fill="auto"/>
          </w:tcPr>
          <w:p w:rsidR="00687B79" w:rsidRPr="00EF0BDE" w:rsidRDefault="00687B79" w:rsidP="00E80B42">
            <w:pPr>
              <w:numPr>
                <w:ilvl w:val="0"/>
                <w:numId w:val="0"/>
              </w:numPr>
              <w:jc w:val="right"/>
              <w:rPr>
                <w:rFonts w:ascii="Arial" w:hAnsi="Arial" w:cs="Arial"/>
                <w:sz w:val="20"/>
              </w:rPr>
            </w:pPr>
            <w:r w:rsidRPr="00EF0BDE">
              <w:rPr>
                <w:rFonts w:ascii="Arial" w:hAnsi="Arial" w:cs="Arial"/>
                <w:sz w:val="20"/>
              </w:rPr>
              <w:t> </w:t>
            </w:r>
          </w:p>
        </w:tc>
        <w:tc>
          <w:tcPr>
            <w:tcW w:w="1170" w:type="dxa"/>
            <w:tcBorders>
              <w:top w:val="nil"/>
              <w:left w:val="nil"/>
              <w:bottom w:val="nil"/>
              <w:right w:val="single" w:sz="8" w:space="0" w:color="auto"/>
            </w:tcBorders>
            <w:shd w:val="clear" w:color="auto" w:fill="auto"/>
          </w:tcPr>
          <w:p w:rsidR="00687B79" w:rsidRPr="00EF0BDE" w:rsidRDefault="00687B79" w:rsidP="00E80B42">
            <w:pPr>
              <w:numPr>
                <w:ilvl w:val="0"/>
                <w:numId w:val="0"/>
              </w:numPr>
              <w:jc w:val="right"/>
              <w:rPr>
                <w:rFonts w:ascii="Arial" w:hAnsi="Arial" w:cs="Arial"/>
                <w:sz w:val="20"/>
              </w:rPr>
            </w:pPr>
            <w:r w:rsidRPr="00EF0BDE">
              <w:rPr>
                <w:rFonts w:ascii="Arial" w:hAnsi="Arial" w:cs="Arial"/>
                <w:sz w:val="20"/>
              </w:rPr>
              <w:t> </w:t>
            </w:r>
          </w:p>
        </w:tc>
        <w:tc>
          <w:tcPr>
            <w:tcW w:w="1530" w:type="dxa"/>
            <w:tcBorders>
              <w:top w:val="nil"/>
              <w:left w:val="nil"/>
              <w:bottom w:val="nil"/>
              <w:right w:val="nil"/>
            </w:tcBorders>
            <w:shd w:val="clear" w:color="auto" w:fill="auto"/>
          </w:tcPr>
          <w:p w:rsidR="00687B79" w:rsidRPr="00EF0BDE" w:rsidRDefault="00687B79" w:rsidP="00E80B42">
            <w:pPr>
              <w:numPr>
                <w:ilvl w:val="0"/>
                <w:numId w:val="0"/>
              </w:numPr>
              <w:jc w:val="right"/>
              <w:rPr>
                <w:rFonts w:ascii="Arial" w:hAnsi="Arial" w:cs="Arial"/>
                <w:sz w:val="20"/>
              </w:rPr>
            </w:pPr>
          </w:p>
        </w:tc>
      </w:tr>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rPr>
                <w:rFonts w:ascii="Arial" w:hAnsi="Arial" w:cs="Arial"/>
                <w:b/>
                <w:bCs/>
                <w:sz w:val="26"/>
                <w:szCs w:val="26"/>
              </w:rPr>
            </w:pPr>
            <w:r w:rsidRPr="00EF0BDE">
              <w:rPr>
                <w:rFonts w:ascii="Arial" w:hAnsi="Arial" w:cs="Arial"/>
                <w:b/>
                <w:bCs/>
                <w:sz w:val="26"/>
                <w:szCs w:val="26"/>
              </w:rPr>
              <w:t xml:space="preserve">    @ $0.01185 per lb.</w:t>
            </w: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3,555</w:t>
            </w:r>
          </w:p>
        </w:tc>
        <w:tc>
          <w:tcPr>
            <w:tcW w:w="1174"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5,925</w:t>
            </w: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2,370</w:t>
            </w:r>
          </w:p>
        </w:tc>
        <w:tc>
          <w:tcPr>
            <w:tcW w:w="1530" w:type="dxa"/>
            <w:tcBorders>
              <w:top w:val="nil"/>
              <w:left w:val="nil"/>
              <w:bottom w:val="single" w:sz="8"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11,850</w:t>
            </w:r>
          </w:p>
        </w:tc>
      </w:tr>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rPr>
                <w:rFonts w:ascii="Arial" w:hAnsi="Arial" w:cs="Arial"/>
                <w:b/>
                <w:bCs/>
                <w:sz w:val="26"/>
                <w:szCs w:val="26"/>
              </w:rPr>
            </w:pPr>
            <w:r>
              <w:rPr>
                <w:rFonts w:ascii="Arial" w:hAnsi="Arial" w:cs="Arial"/>
                <w:b/>
                <w:bCs/>
                <w:sz w:val="26"/>
                <w:szCs w:val="26"/>
              </w:rPr>
              <w:t xml:space="preserve">   </w:t>
            </w:r>
            <w:r w:rsidRPr="00EF0BDE">
              <w:rPr>
                <w:rFonts w:ascii="Arial" w:hAnsi="Arial" w:cs="Arial"/>
                <w:b/>
                <w:bCs/>
                <w:sz w:val="26"/>
                <w:szCs w:val="26"/>
              </w:rPr>
              <w:t>Marketing @ $0.00415 per lb.</w:t>
            </w: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1,245</w:t>
            </w:r>
          </w:p>
        </w:tc>
        <w:tc>
          <w:tcPr>
            <w:tcW w:w="1174"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2,075</w:t>
            </w: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830</w:t>
            </w:r>
          </w:p>
        </w:tc>
        <w:tc>
          <w:tcPr>
            <w:tcW w:w="1530" w:type="dxa"/>
            <w:tcBorders>
              <w:top w:val="nil"/>
              <w:left w:val="nil"/>
              <w:bottom w:val="single" w:sz="8"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4,150</w:t>
            </w:r>
          </w:p>
        </w:tc>
      </w:tr>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rPr>
                <w:rFonts w:ascii="Arial" w:hAnsi="Arial" w:cs="Arial"/>
                <w:b/>
                <w:bCs/>
                <w:sz w:val="26"/>
                <w:szCs w:val="26"/>
              </w:rPr>
            </w:pPr>
            <w:r w:rsidRPr="00EF0BDE">
              <w:rPr>
                <w:rFonts w:ascii="Arial" w:hAnsi="Arial" w:cs="Arial"/>
                <w:b/>
                <w:bCs/>
                <w:sz w:val="26"/>
                <w:szCs w:val="26"/>
              </w:rPr>
              <w:t>Total costs</w:t>
            </w:r>
          </w:p>
        </w:tc>
        <w:tc>
          <w:tcPr>
            <w:tcW w:w="1256"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9,066</w:t>
            </w:r>
          </w:p>
        </w:tc>
        <w:tc>
          <w:tcPr>
            <w:tcW w:w="1174"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15,110</w:t>
            </w:r>
          </w:p>
        </w:tc>
        <w:tc>
          <w:tcPr>
            <w:tcW w:w="1170" w:type="dxa"/>
            <w:tcBorders>
              <w:top w:val="nil"/>
              <w:left w:val="nil"/>
              <w:bottom w:val="single" w:sz="8"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6,044</w:t>
            </w:r>
          </w:p>
        </w:tc>
        <w:tc>
          <w:tcPr>
            <w:tcW w:w="1530" w:type="dxa"/>
            <w:tcBorders>
              <w:top w:val="nil"/>
              <w:left w:val="nil"/>
              <w:bottom w:val="single" w:sz="8"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30,220</w:t>
            </w:r>
          </w:p>
        </w:tc>
      </w:tr>
      <w:tr w:rsidR="00687B79" w:rsidRPr="00EF0BDE" w:rsidTr="00E80B42">
        <w:trPr>
          <w:trHeight w:val="345"/>
        </w:trPr>
        <w:tc>
          <w:tcPr>
            <w:tcW w:w="5022" w:type="dxa"/>
            <w:tcBorders>
              <w:top w:val="nil"/>
              <w:left w:val="nil"/>
              <w:bottom w:val="nil"/>
              <w:right w:val="nil"/>
            </w:tcBorders>
            <w:shd w:val="clear" w:color="auto" w:fill="auto"/>
          </w:tcPr>
          <w:p w:rsidR="00687B79" w:rsidRPr="00EF0BDE" w:rsidRDefault="00687B79" w:rsidP="00E80B42">
            <w:pPr>
              <w:numPr>
                <w:ilvl w:val="0"/>
                <w:numId w:val="0"/>
              </w:numPr>
              <w:rPr>
                <w:rFonts w:ascii="Arial" w:hAnsi="Arial" w:cs="Arial"/>
                <w:b/>
                <w:bCs/>
                <w:sz w:val="26"/>
                <w:szCs w:val="26"/>
              </w:rPr>
            </w:pPr>
            <w:r>
              <w:rPr>
                <w:rFonts w:ascii="Arial" w:hAnsi="Arial" w:cs="Arial"/>
                <w:b/>
                <w:bCs/>
                <w:sz w:val="26"/>
                <w:szCs w:val="26"/>
              </w:rPr>
              <w:t>I</w:t>
            </w:r>
            <w:r w:rsidRPr="00EF0BDE">
              <w:rPr>
                <w:rFonts w:ascii="Arial" w:hAnsi="Arial" w:cs="Arial"/>
                <w:b/>
                <w:bCs/>
                <w:sz w:val="26"/>
                <w:szCs w:val="26"/>
              </w:rPr>
              <w:t>ncome (or loss)</w:t>
            </w:r>
          </w:p>
        </w:tc>
        <w:tc>
          <w:tcPr>
            <w:tcW w:w="1256" w:type="dxa"/>
            <w:tcBorders>
              <w:top w:val="nil"/>
              <w:left w:val="nil"/>
              <w:bottom w:val="double" w:sz="6"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xml:space="preserve">$4,434 </w:t>
            </w:r>
          </w:p>
        </w:tc>
        <w:tc>
          <w:tcPr>
            <w:tcW w:w="1174" w:type="dxa"/>
            <w:tcBorders>
              <w:top w:val="nil"/>
              <w:left w:val="nil"/>
              <w:bottom w:val="double" w:sz="6"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xml:space="preserve">$4,890 </w:t>
            </w:r>
          </w:p>
        </w:tc>
        <w:tc>
          <w:tcPr>
            <w:tcW w:w="1170" w:type="dxa"/>
            <w:tcBorders>
              <w:top w:val="nil"/>
              <w:left w:val="nil"/>
              <w:bottom w:val="double" w:sz="6" w:space="0" w:color="auto"/>
              <w:right w:val="single" w:sz="8" w:space="0" w:color="auto"/>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($44)</w:t>
            </w:r>
          </w:p>
        </w:tc>
        <w:tc>
          <w:tcPr>
            <w:tcW w:w="1530" w:type="dxa"/>
            <w:tcBorders>
              <w:top w:val="nil"/>
              <w:left w:val="nil"/>
              <w:bottom w:val="double" w:sz="6" w:space="0" w:color="auto"/>
              <w:right w:val="nil"/>
            </w:tcBorders>
            <w:shd w:val="clear" w:color="auto" w:fill="auto"/>
          </w:tcPr>
          <w:p w:rsidR="00687B79" w:rsidRPr="00EF0BDE" w:rsidRDefault="00687B79" w:rsidP="00E80B42">
            <w:pPr>
              <w:numPr>
                <w:ilvl w:val="0"/>
                <w:numId w:val="0"/>
              </w:numPr>
              <w:jc w:val="right"/>
              <w:rPr>
                <w:rFonts w:ascii="Arial" w:hAnsi="Arial" w:cs="Arial"/>
                <w:b/>
                <w:bCs/>
                <w:sz w:val="26"/>
                <w:szCs w:val="26"/>
              </w:rPr>
            </w:pPr>
            <w:r w:rsidRPr="00EF0BDE">
              <w:rPr>
                <w:rFonts w:ascii="Arial" w:hAnsi="Arial" w:cs="Arial"/>
                <w:b/>
                <w:bCs/>
                <w:sz w:val="26"/>
                <w:szCs w:val="26"/>
              </w:rPr>
              <w:t xml:space="preserve">$9,280 </w:t>
            </w:r>
          </w:p>
        </w:tc>
      </w:tr>
    </w:tbl>
    <w:p w:rsidR="00687B79" w:rsidRDefault="00687B79" w:rsidP="00687B79">
      <w:pPr>
        <w:pStyle w:val="BodyText"/>
        <w:spacing w:before="240"/>
        <w:rPr>
          <w:rFonts w:ascii="Arial" w:hAnsi="Arial"/>
          <w:b/>
          <w:sz w:val="26"/>
        </w:rPr>
      </w:pPr>
      <w:proofErr w:type="gramStart"/>
      <w:r>
        <w:rPr>
          <w:rFonts w:ascii="Arial" w:hAnsi="Arial"/>
          <w:b/>
          <w:sz w:val="26"/>
        </w:rPr>
        <w:t>Jack and Susan divided their costs among the grades on a per pound basis, because their records do not show cost per grade.</w:t>
      </w:r>
      <w:proofErr w:type="gramEnd"/>
      <w:r>
        <w:rPr>
          <w:rFonts w:ascii="Arial" w:hAnsi="Arial"/>
          <w:b/>
          <w:sz w:val="26"/>
        </w:rPr>
        <w:t xml:space="preserve"> However, their records did show that $4,020 of the $4,150 of marketing costs represented the cost of placing the No. 1 and No. 2 potatoes in bags and hauling them to the warehouse of the produce buyer. Bagging and hauling costs were the same for both grades. The remaining $130 represented the cost of loading the No. 3 potatoes into the trucks of the potato starch factory that bought these potatoes in bulk and picked them up at the farm.</w:t>
      </w:r>
    </w:p>
    <w:p w:rsidR="00687B79" w:rsidRDefault="00687B79" w:rsidP="00687B79">
      <w:pPr>
        <w:pStyle w:val="BodyText"/>
        <w:spacing w:before="120" w:after="0"/>
        <w:rPr>
          <w:rFonts w:ascii="Arial" w:hAnsi="Arial"/>
          <w:b/>
          <w:i/>
          <w:sz w:val="26"/>
        </w:rPr>
      </w:pPr>
      <w:r>
        <w:rPr>
          <w:rFonts w:ascii="Arial" w:hAnsi="Arial"/>
          <w:b/>
          <w:i/>
          <w:sz w:val="26"/>
        </w:rPr>
        <w:t>Required:</w:t>
      </w:r>
    </w:p>
    <w:p w:rsidR="00687B79" w:rsidRDefault="00687B79" w:rsidP="00687B79">
      <w:pPr>
        <w:pStyle w:val="BodyText"/>
        <w:spacing w:before="120" w:after="0"/>
        <w:jc w:val="left"/>
        <w:rPr>
          <w:rFonts w:ascii="Arial" w:hAnsi="Arial"/>
          <w:b/>
          <w:sz w:val="26"/>
        </w:rPr>
      </w:pPr>
      <w:r>
        <w:rPr>
          <w:rFonts w:ascii="Arial" w:hAnsi="Arial"/>
          <w:b/>
          <w:sz w:val="26"/>
        </w:rPr>
        <w:t xml:space="preserve">Prepare a departmental income statement to show the results of producing and marketing each of the </w:t>
      </w:r>
      <w:proofErr w:type="spellStart"/>
      <w:r>
        <w:rPr>
          <w:rFonts w:ascii="Arial" w:hAnsi="Arial"/>
          <w:b/>
          <w:sz w:val="26"/>
        </w:rPr>
        <w:t>potatoe</w:t>
      </w:r>
      <w:proofErr w:type="spellEnd"/>
      <w:r>
        <w:rPr>
          <w:rFonts w:ascii="Arial" w:hAnsi="Arial"/>
          <w:b/>
          <w:sz w:val="26"/>
        </w:rPr>
        <w:t xml:space="preserve"> grades.</w:t>
      </w:r>
    </w:p>
    <w:p w:rsidR="00687B79" w:rsidRDefault="00687B79" w:rsidP="00687B79">
      <w:pPr>
        <w:pStyle w:val="BodyText"/>
        <w:spacing w:before="120" w:after="0"/>
        <w:rPr>
          <w:rFonts w:ascii="Arial" w:hAnsi="Arial"/>
          <w:b/>
          <w:sz w:val="26"/>
        </w:rPr>
      </w:pPr>
    </w:p>
    <w:p w:rsidR="00687B79" w:rsidRDefault="00687B79" w:rsidP="00687B79">
      <w:pPr>
        <w:pStyle w:val="BodyText"/>
        <w:spacing w:before="120" w:after="0"/>
        <w:rPr>
          <w:rFonts w:ascii="Arial" w:hAnsi="Arial"/>
          <w:b/>
          <w:sz w:val="26"/>
        </w:rPr>
      </w:pPr>
    </w:p>
    <w:p w:rsidR="00687B79" w:rsidRDefault="00687B79" w:rsidP="00687B79">
      <w:pPr>
        <w:pStyle w:val="BodyText"/>
        <w:spacing w:before="120" w:after="0"/>
        <w:rPr>
          <w:rFonts w:ascii="Arial" w:hAnsi="Arial"/>
          <w:b/>
          <w:sz w:val="26"/>
        </w:rPr>
      </w:pPr>
    </w:p>
    <w:p w:rsidR="00687B79" w:rsidRDefault="00687B79" w:rsidP="00687B79">
      <w:pPr>
        <w:pStyle w:val="BodyText"/>
        <w:spacing w:before="120" w:after="0"/>
        <w:jc w:val="center"/>
        <w:rPr>
          <w:rFonts w:ascii="Arial" w:hAnsi="Arial"/>
          <w:b/>
          <w:sz w:val="26"/>
        </w:rPr>
      </w:pPr>
      <w:r>
        <w:rPr>
          <w:rFonts w:ascii="Arial" w:hAnsi="Arial"/>
          <w:b/>
          <w:sz w:val="26"/>
        </w:rPr>
        <w:lastRenderedPageBreak/>
        <w:t>Chapter 22 Alternate Demo Problem: Solution</w:t>
      </w:r>
    </w:p>
    <w:p w:rsidR="00687B79" w:rsidRDefault="00687B79" w:rsidP="00687B79">
      <w:pPr>
        <w:pStyle w:val="BodyText"/>
        <w:spacing w:before="120" w:after="0"/>
        <w:jc w:val="center"/>
        <w:rPr>
          <w:rFonts w:ascii="Arial" w:hAnsi="Arial"/>
          <w:b/>
          <w:sz w:val="26"/>
        </w:rPr>
      </w:pPr>
      <w:r>
        <w:rPr>
          <w:rFonts w:ascii="Arial" w:hAnsi="Arial"/>
          <w:b/>
          <w:sz w:val="26"/>
        </w:rPr>
        <w:t>JACK AND SUSAN ROBERTS</w:t>
      </w:r>
    </w:p>
    <w:p w:rsidR="00687B79" w:rsidRDefault="00687B79" w:rsidP="00687B79">
      <w:pPr>
        <w:pStyle w:val="BodyText"/>
        <w:spacing w:after="0"/>
        <w:jc w:val="center"/>
        <w:rPr>
          <w:rFonts w:ascii="Arial" w:hAnsi="Arial"/>
          <w:b/>
          <w:sz w:val="26"/>
        </w:rPr>
      </w:pPr>
      <w:r>
        <w:rPr>
          <w:rFonts w:ascii="Arial" w:hAnsi="Arial"/>
          <w:b/>
          <w:sz w:val="26"/>
        </w:rPr>
        <w:t xml:space="preserve">Income from the Production and </w:t>
      </w:r>
      <w:smartTag w:uri="urn:schemas-microsoft-com:office:smarttags" w:element="City">
        <w:smartTag w:uri="urn:schemas-microsoft-com:office:smarttags" w:element="place">
          <w:r>
            <w:rPr>
              <w:rFonts w:ascii="Arial" w:hAnsi="Arial"/>
              <w:b/>
              <w:sz w:val="26"/>
            </w:rPr>
            <w:t>Sale</w:t>
          </w:r>
        </w:smartTag>
      </w:smartTag>
      <w:r>
        <w:rPr>
          <w:rFonts w:ascii="Arial" w:hAnsi="Arial"/>
          <w:b/>
          <w:sz w:val="26"/>
        </w:rPr>
        <w:t xml:space="preserve"> of Potatoes</w:t>
      </w:r>
    </w:p>
    <w:p w:rsidR="00687B79" w:rsidRDefault="00687B79" w:rsidP="00687B79">
      <w:pPr>
        <w:pStyle w:val="BodyText"/>
        <w:jc w:val="center"/>
        <w:rPr>
          <w:rFonts w:ascii="Arial" w:hAnsi="Arial"/>
          <w:b/>
          <w:sz w:val="26"/>
        </w:rPr>
      </w:pPr>
      <w:r>
        <w:rPr>
          <w:rFonts w:ascii="Arial" w:hAnsi="Arial"/>
          <w:b/>
          <w:sz w:val="26"/>
        </w:rPr>
        <w:t>For Year Ended December 31, 20xx</w:t>
      </w:r>
    </w:p>
    <w:tbl>
      <w:tblPr>
        <w:tblW w:w="9270" w:type="dxa"/>
        <w:tblInd w:w="108" w:type="dxa"/>
        <w:tblLook w:val="0000"/>
      </w:tblPr>
      <w:tblGrid>
        <w:gridCol w:w="4234"/>
        <w:gridCol w:w="1256"/>
        <w:gridCol w:w="1260"/>
        <w:gridCol w:w="1012"/>
        <w:gridCol w:w="1508"/>
      </w:tblGrid>
      <w:tr w:rsidR="00687B79" w:rsidRPr="00BF018D" w:rsidTr="00E80B42">
        <w:trPr>
          <w:trHeight w:val="345"/>
        </w:trPr>
        <w:tc>
          <w:tcPr>
            <w:tcW w:w="4234" w:type="dxa"/>
            <w:tcBorders>
              <w:top w:val="nil"/>
              <w:left w:val="nil"/>
              <w:bottom w:val="nil"/>
              <w:right w:val="nil"/>
            </w:tcBorders>
            <w:shd w:val="clear" w:color="auto" w:fill="auto"/>
          </w:tcPr>
          <w:p w:rsidR="00687B79" w:rsidRPr="00BF018D" w:rsidRDefault="00687B79" w:rsidP="00E80B42">
            <w:pPr>
              <w:numPr>
                <w:ilvl w:val="0"/>
                <w:numId w:val="0"/>
              </w:numPr>
              <w:jc w:val="center"/>
              <w:rPr>
                <w:rFonts w:ascii="Arial" w:hAnsi="Arial" w:cs="Arial"/>
                <w:b/>
                <w:bCs/>
                <w:sz w:val="26"/>
                <w:szCs w:val="26"/>
              </w:rPr>
            </w:pPr>
          </w:p>
        </w:tc>
        <w:tc>
          <w:tcPr>
            <w:tcW w:w="5036" w:type="dxa"/>
            <w:gridSpan w:val="4"/>
            <w:tcBorders>
              <w:top w:val="nil"/>
              <w:left w:val="nil"/>
              <w:bottom w:val="single" w:sz="8" w:space="0" w:color="auto"/>
              <w:right w:val="nil"/>
            </w:tcBorders>
            <w:shd w:val="clear" w:color="auto" w:fill="auto"/>
          </w:tcPr>
          <w:p w:rsidR="00687B79" w:rsidRPr="00BF018D" w:rsidRDefault="00687B79" w:rsidP="00E80B42">
            <w:pPr>
              <w:numPr>
                <w:ilvl w:val="0"/>
                <w:numId w:val="0"/>
              </w:numPr>
              <w:jc w:val="center"/>
              <w:rPr>
                <w:rFonts w:ascii="Arial" w:hAnsi="Arial" w:cs="Arial"/>
                <w:b/>
                <w:bCs/>
                <w:sz w:val="26"/>
                <w:szCs w:val="26"/>
              </w:rPr>
            </w:pPr>
            <w:r w:rsidRPr="00BF018D">
              <w:rPr>
                <w:rFonts w:ascii="Arial" w:hAnsi="Arial" w:cs="Arial"/>
                <w:b/>
                <w:bCs/>
                <w:sz w:val="26"/>
              </w:rPr>
              <w:t>Results by Grade</w:t>
            </w:r>
          </w:p>
        </w:tc>
      </w:tr>
      <w:tr w:rsidR="00687B79" w:rsidRPr="00BF018D" w:rsidTr="00E80B42">
        <w:trPr>
          <w:trHeight w:val="345"/>
        </w:trPr>
        <w:tc>
          <w:tcPr>
            <w:tcW w:w="4234" w:type="dxa"/>
            <w:tcBorders>
              <w:top w:val="nil"/>
              <w:left w:val="nil"/>
              <w:bottom w:val="nil"/>
              <w:right w:val="nil"/>
            </w:tcBorders>
            <w:shd w:val="clear" w:color="auto" w:fill="auto"/>
          </w:tcPr>
          <w:p w:rsidR="00687B79" w:rsidRPr="00BF018D" w:rsidRDefault="00687B79" w:rsidP="00E80B42">
            <w:pPr>
              <w:numPr>
                <w:ilvl w:val="0"/>
                <w:numId w:val="0"/>
              </w:numPr>
              <w:jc w:val="center"/>
              <w:rPr>
                <w:rFonts w:ascii="Arial" w:hAnsi="Arial" w:cs="Arial"/>
                <w:b/>
                <w:bCs/>
                <w:sz w:val="26"/>
                <w:szCs w:val="26"/>
              </w:rPr>
            </w:pPr>
          </w:p>
        </w:tc>
        <w:tc>
          <w:tcPr>
            <w:tcW w:w="1256"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center"/>
              <w:rPr>
                <w:rFonts w:ascii="Arial" w:hAnsi="Arial" w:cs="Arial"/>
                <w:b/>
                <w:bCs/>
                <w:sz w:val="26"/>
                <w:szCs w:val="26"/>
              </w:rPr>
            </w:pPr>
            <w:r w:rsidRPr="00BF018D">
              <w:rPr>
                <w:rFonts w:ascii="Arial" w:hAnsi="Arial" w:cs="Arial"/>
                <w:b/>
                <w:bCs/>
                <w:sz w:val="26"/>
              </w:rPr>
              <w:t>No. 1</w:t>
            </w:r>
          </w:p>
        </w:tc>
        <w:tc>
          <w:tcPr>
            <w:tcW w:w="1260"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center"/>
              <w:rPr>
                <w:rFonts w:ascii="Arial" w:hAnsi="Arial" w:cs="Arial"/>
                <w:b/>
                <w:bCs/>
                <w:sz w:val="26"/>
                <w:szCs w:val="26"/>
              </w:rPr>
            </w:pPr>
            <w:r w:rsidRPr="00BF018D">
              <w:rPr>
                <w:rFonts w:ascii="Arial" w:hAnsi="Arial" w:cs="Arial"/>
                <w:b/>
                <w:bCs/>
                <w:sz w:val="26"/>
              </w:rPr>
              <w:t>No. 2</w:t>
            </w:r>
          </w:p>
        </w:tc>
        <w:tc>
          <w:tcPr>
            <w:tcW w:w="1012"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center"/>
              <w:rPr>
                <w:rFonts w:ascii="Arial" w:hAnsi="Arial" w:cs="Arial"/>
                <w:b/>
                <w:bCs/>
                <w:sz w:val="26"/>
                <w:szCs w:val="26"/>
              </w:rPr>
            </w:pPr>
            <w:r w:rsidRPr="00BF018D">
              <w:rPr>
                <w:rFonts w:ascii="Arial" w:hAnsi="Arial" w:cs="Arial"/>
                <w:b/>
                <w:bCs/>
                <w:sz w:val="26"/>
              </w:rPr>
              <w:t>No. 3</w:t>
            </w:r>
          </w:p>
        </w:tc>
        <w:tc>
          <w:tcPr>
            <w:tcW w:w="1508" w:type="dxa"/>
            <w:tcBorders>
              <w:top w:val="nil"/>
              <w:left w:val="nil"/>
              <w:bottom w:val="nil"/>
              <w:right w:val="nil"/>
            </w:tcBorders>
            <w:shd w:val="clear" w:color="auto" w:fill="auto"/>
          </w:tcPr>
          <w:p w:rsidR="00687B79" w:rsidRPr="00BF018D" w:rsidRDefault="00687B79" w:rsidP="00E80B42">
            <w:pPr>
              <w:numPr>
                <w:ilvl w:val="0"/>
                <w:numId w:val="0"/>
              </w:numPr>
              <w:jc w:val="center"/>
              <w:rPr>
                <w:rFonts w:ascii="Arial" w:hAnsi="Arial" w:cs="Arial"/>
                <w:b/>
                <w:bCs/>
                <w:sz w:val="26"/>
                <w:szCs w:val="26"/>
              </w:rPr>
            </w:pPr>
            <w:r w:rsidRPr="00BF018D">
              <w:rPr>
                <w:rFonts w:ascii="Arial" w:hAnsi="Arial" w:cs="Arial"/>
                <w:b/>
                <w:bCs/>
                <w:sz w:val="26"/>
              </w:rPr>
              <w:t>Combined</w:t>
            </w:r>
          </w:p>
        </w:tc>
      </w:tr>
      <w:tr w:rsidR="00687B79" w:rsidRPr="00BF018D" w:rsidTr="00E80B42">
        <w:trPr>
          <w:trHeight w:val="345"/>
        </w:trPr>
        <w:tc>
          <w:tcPr>
            <w:tcW w:w="4234" w:type="dxa"/>
            <w:tcBorders>
              <w:top w:val="nil"/>
              <w:left w:val="nil"/>
              <w:bottom w:val="nil"/>
              <w:right w:val="nil"/>
            </w:tcBorders>
            <w:shd w:val="clear" w:color="auto" w:fill="auto"/>
          </w:tcPr>
          <w:p w:rsidR="00687B79" w:rsidRPr="00BF018D" w:rsidRDefault="00687B79" w:rsidP="00E80B42">
            <w:pPr>
              <w:numPr>
                <w:ilvl w:val="0"/>
                <w:numId w:val="0"/>
              </w:numPr>
              <w:rPr>
                <w:rFonts w:ascii="Arial" w:hAnsi="Arial" w:cs="Arial"/>
                <w:b/>
                <w:bCs/>
                <w:sz w:val="26"/>
                <w:szCs w:val="26"/>
              </w:rPr>
            </w:pPr>
            <w:r w:rsidRPr="00BF018D">
              <w:rPr>
                <w:rFonts w:ascii="Arial" w:hAnsi="Arial" w:cs="Arial"/>
                <w:b/>
                <w:bCs/>
                <w:sz w:val="26"/>
                <w:szCs w:val="26"/>
              </w:rPr>
              <w:t>Revenue from sales:</w:t>
            </w:r>
          </w:p>
        </w:tc>
        <w:tc>
          <w:tcPr>
            <w:tcW w:w="1256" w:type="dxa"/>
            <w:tcBorders>
              <w:top w:val="single" w:sz="8" w:space="0" w:color="auto"/>
              <w:left w:val="nil"/>
              <w:bottom w:val="single" w:sz="8" w:space="0" w:color="auto"/>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xml:space="preserve">$13,500 </w:t>
            </w:r>
          </w:p>
        </w:tc>
        <w:tc>
          <w:tcPr>
            <w:tcW w:w="1260" w:type="dxa"/>
            <w:tcBorders>
              <w:top w:val="single" w:sz="8" w:space="0" w:color="auto"/>
              <w:left w:val="nil"/>
              <w:bottom w:val="single" w:sz="8" w:space="0" w:color="auto"/>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xml:space="preserve">$20,000 </w:t>
            </w:r>
          </w:p>
        </w:tc>
        <w:tc>
          <w:tcPr>
            <w:tcW w:w="1012" w:type="dxa"/>
            <w:tcBorders>
              <w:top w:val="single" w:sz="8" w:space="0" w:color="auto"/>
              <w:left w:val="nil"/>
              <w:bottom w:val="single" w:sz="8" w:space="0" w:color="auto"/>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xml:space="preserve">$6,000 </w:t>
            </w:r>
          </w:p>
        </w:tc>
        <w:tc>
          <w:tcPr>
            <w:tcW w:w="1508" w:type="dxa"/>
            <w:tcBorders>
              <w:top w:val="single" w:sz="8" w:space="0" w:color="auto"/>
              <w:left w:val="nil"/>
              <w:bottom w:val="single" w:sz="8" w:space="0" w:color="auto"/>
              <w:right w:val="nil"/>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xml:space="preserve">$39,500 </w:t>
            </w:r>
          </w:p>
        </w:tc>
      </w:tr>
      <w:tr w:rsidR="00687B79" w:rsidRPr="00BF018D" w:rsidTr="00E80B42">
        <w:trPr>
          <w:trHeight w:val="330"/>
        </w:trPr>
        <w:tc>
          <w:tcPr>
            <w:tcW w:w="4234" w:type="dxa"/>
            <w:tcBorders>
              <w:top w:val="nil"/>
              <w:left w:val="nil"/>
              <w:bottom w:val="nil"/>
              <w:right w:val="nil"/>
            </w:tcBorders>
            <w:shd w:val="clear" w:color="auto" w:fill="auto"/>
          </w:tcPr>
          <w:p w:rsidR="00687B79" w:rsidRPr="00BF018D" w:rsidRDefault="00687B79" w:rsidP="00E80B42">
            <w:pPr>
              <w:numPr>
                <w:ilvl w:val="0"/>
                <w:numId w:val="0"/>
              </w:numPr>
              <w:rPr>
                <w:rFonts w:ascii="Arial" w:hAnsi="Arial" w:cs="Arial"/>
                <w:b/>
                <w:bCs/>
                <w:sz w:val="26"/>
                <w:szCs w:val="26"/>
              </w:rPr>
            </w:pPr>
            <w:r w:rsidRPr="00BF018D">
              <w:rPr>
                <w:rFonts w:ascii="Arial" w:hAnsi="Arial" w:cs="Arial"/>
                <w:b/>
                <w:bCs/>
                <w:sz w:val="26"/>
                <w:szCs w:val="26"/>
              </w:rPr>
              <w:t>Costs:</w:t>
            </w:r>
          </w:p>
        </w:tc>
        <w:tc>
          <w:tcPr>
            <w:tcW w:w="1256"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w:t>
            </w:r>
          </w:p>
        </w:tc>
        <w:tc>
          <w:tcPr>
            <w:tcW w:w="1260"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w:t>
            </w:r>
          </w:p>
        </w:tc>
        <w:tc>
          <w:tcPr>
            <w:tcW w:w="1012"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w:t>
            </w:r>
          </w:p>
        </w:tc>
        <w:tc>
          <w:tcPr>
            <w:tcW w:w="1508" w:type="dxa"/>
            <w:tcBorders>
              <w:top w:val="nil"/>
              <w:left w:val="nil"/>
              <w:bottom w:val="nil"/>
              <w:right w:val="nil"/>
            </w:tcBorders>
            <w:shd w:val="clear" w:color="auto" w:fill="auto"/>
          </w:tcPr>
          <w:p w:rsidR="00687B79" w:rsidRPr="00BF018D" w:rsidRDefault="00687B79" w:rsidP="00E80B42">
            <w:pPr>
              <w:numPr>
                <w:ilvl w:val="0"/>
                <w:numId w:val="0"/>
              </w:numPr>
              <w:jc w:val="right"/>
              <w:rPr>
                <w:rFonts w:ascii="Arial" w:hAnsi="Arial" w:cs="Arial"/>
                <w:b/>
                <w:bCs/>
                <w:sz w:val="26"/>
                <w:szCs w:val="26"/>
              </w:rPr>
            </w:pPr>
          </w:p>
        </w:tc>
      </w:tr>
      <w:tr w:rsidR="00687B79" w:rsidRPr="00BF018D" w:rsidTr="00E80B42">
        <w:trPr>
          <w:trHeight w:val="330"/>
        </w:trPr>
        <w:tc>
          <w:tcPr>
            <w:tcW w:w="4234" w:type="dxa"/>
            <w:tcBorders>
              <w:top w:val="nil"/>
              <w:left w:val="nil"/>
              <w:bottom w:val="nil"/>
              <w:right w:val="nil"/>
            </w:tcBorders>
            <w:shd w:val="clear" w:color="auto" w:fill="auto"/>
          </w:tcPr>
          <w:p w:rsidR="00687B79" w:rsidRPr="00BF018D" w:rsidRDefault="00687B79" w:rsidP="00E80B42">
            <w:pPr>
              <w:numPr>
                <w:ilvl w:val="0"/>
                <w:numId w:val="0"/>
              </w:numPr>
              <w:rPr>
                <w:rFonts w:ascii="Arial" w:hAnsi="Arial" w:cs="Arial"/>
                <w:b/>
                <w:bCs/>
                <w:sz w:val="26"/>
                <w:szCs w:val="26"/>
              </w:rPr>
            </w:pPr>
            <w:r w:rsidRPr="00BF018D">
              <w:rPr>
                <w:rFonts w:ascii="Arial" w:hAnsi="Arial" w:cs="Arial"/>
                <w:b/>
                <w:bCs/>
                <w:sz w:val="26"/>
                <w:szCs w:val="26"/>
              </w:rPr>
              <w:t>Land preparation, seed,</w:t>
            </w:r>
          </w:p>
        </w:tc>
        <w:tc>
          <w:tcPr>
            <w:tcW w:w="1256"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sz w:val="20"/>
              </w:rPr>
            </w:pPr>
            <w:r w:rsidRPr="00BF018D">
              <w:rPr>
                <w:rFonts w:ascii="Arial" w:hAnsi="Arial" w:cs="Arial"/>
                <w:sz w:val="20"/>
              </w:rPr>
              <w:t> </w:t>
            </w:r>
          </w:p>
        </w:tc>
        <w:tc>
          <w:tcPr>
            <w:tcW w:w="1260"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sz w:val="20"/>
              </w:rPr>
            </w:pPr>
            <w:r w:rsidRPr="00BF018D">
              <w:rPr>
                <w:rFonts w:ascii="Arial" w:hAnsi="Arial" w:cs="Arial"/>
                <w:sz w:val="20"/>
              </w:rPr>
              <w:t> </w:t>
            </w:r>
          </w:p>
        </w:tc>
        <w:tc>
          <w:tcPr>
            <w:tcW w:w="1012"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sz w:val="20"/>
              </w:rPr>
            </w:pPr>
            <w:r w:rsidRPr="00BF018D">
              <w:rPr>
                <w:rFonts w:ascii="Arial" w:hAnsi="Arial" w:cs="Arial"/>
                <w:sz w:val="20"/>
              </w:rPr>
              <w:t> </w:t>
            </w:r>
          </w:p>
        </w:tc>
        <w:tc>
          <w:tcPr>
            <w:tcW w:w="1508" w:type="dxa"/>
            <w:tcBorders>
              <w:top w:val="nil"/>
              <w:left w:val="nil"/>
              <w:bottom w:val="nil"/>
              <w:right w:val="nil"/>
            </w:tcBorders>
            <w:shd w:val="clear" w:color="auto" w:fill="auto"/>
          </w:tcPr>
          <w:p w:rsidR="00687B79" w:rsidRPr="00BF018D" w:rsidRDefault="00687B79" w:rsidP="00E80B42">
            <w:pPr>
              <w:numPr>
                <w:ilvl w:val="0"/>
                <w:numId w:val="0"/>
              </w:numPr>
              <w:jc w:val="right"/>
              <w:rPr>
                <w:rFonts w:ascii="Arial" w:hAnsi="Arial" w:cs="Arial"/>
                <w:sz w:val="20"/>
              </w:rPr>
            </w:pPr>
          </w:p>
        </w:tc>
      </w:tr>
      <w:tr w:rsidR="00687B79" w:rsidRPr="00BF018D" w:rsidTr="00E80B42">
        <w:trPr>
          <w:trHeight w:val="330"/>
        </w:trPr>
        <w:tc>
          <w:tcPr>
            <w:tcW w:w="4234" w:type="dxa"/>
            <w:tcBorders>
              <w:top w:val="nil"/>
              <w:left w:val="nil"/>
              <w:bottom w:val="nil"/>
              <w:right w:val="nil"/>
            </w:tcBorders>
            <w:shd w:val="clear" w:color="auto" w:fill="auto"/>
          </w:tcPr>
          <w:p w:rsidR="00687B79" w:rsidRPr="00BF018D" w:rsidRDefault="00687B79" w:rsidP="00E80B42">
            <w:pPr>
              <w:numPr>
                <w:ilvl w:val="0"/>
                <w:numId w:val="0"/>
              </w:numPr>
              <w:rPr>
                <w:rFonts w:ascii="Arial" w:hAnsi="Arial" w:cs="Arial"/>
                <w:b/>
                <w:bCs/>
                <w:sz w:val="26"/>
                <w:szCs w:val="26"/>
              </w:rPr>
            </w:pPr>
            <w:r w:rsidRPr="00BF018D">
              <w:rPr>
                <w:rFonts w:ascii="Arial" w:hAnsi="Arial" w:cs="Arial"/>
                <w:b/>
                <w:bCs/>
                <w:sz w:val="26"/>
                <w:szCs w:val="26"/>
              </w:rPr>
              <w:t xml:space="preserve">    planting, cultivating</w:t>
            </w:r>
          </w:p>
        </w:tc>
        <w:tc>
          <w:tcPr>
            <w:tcW w:w="1256"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4,860</w:t>
            </w:r>
          </w:p>
        </w:tc>
        <w:tc>
          <w:tcPr>
            <w:tcW w:w="1260"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7,200</w:t>
            </w:r>
          </w:p>
        </w:tc>
        <w:tc>
          <w:tcPr>
            <w:tcW w:w="1012"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2,160</w:t>
            </w:r>
          </w:p>
        </w:tc>
        <w:tc>
          <w:tcPr>
            <w:tcW w:w="1508" w:type="dxa"/>
            <w:tcBorders>
              <w:top w:val="nil"/>
              <w:left w:val="nil"/>
              <w:bottom w:val="nil"/>
              <w:right w:val="nil"/>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14,220</w:t>
            </w:r>
          </w:p>
        </w:tc>
      </w:tr>
      <w:tr w:rsidR="00687B79" w:rsidRPr="00BF018D" w:rsidTr="00E80B42">
        <w:trPr>
          <w:trHeight w:val="330"/>
        </w:trPr>
        <w:tc>
          <w:tcPr>
            <w:tcW w:w="4234" w:type="dxa"/>
            <w:tcBorders>
              <w:top w:val="nil"/>
              <w:left w:val="nil"/>
              <w:bottom w:val="nil"/>
              <w:right w:val="nil"/>
            </w:tcBorders>
            <w:shd w:val="clear" w:color="auto" w:fill="auto"/>
          </w:tcPr>
          <w:p w:rsidR="00687B79" w:rsidRPr="00BF018D" w:rsidRDefault="00687B79" w:rsidP="00E80B42">
            <w:pPr>
              <w:numPr>
                <w:ilvl w:val="0"/>
                <w:numId w:val="0"/>
              </w:numPr>
              <w:rPr>
                <w:rFonts w:ascii="Arial" w:hAnsi="Arial" w:cs="Arial"/>
                <w:b/>
                <w:bCs/>
                <w:sz w:val="26"/>
                <w:szCs w:val="26"/>
              </w:rPr>
            </w:pPr>
            <w:r w:rsidRPr="00BF018D">
              <w:rPr>
                <w:rFonts w:ascii="Arial" w:hAnsi="Arial" w:cs="Arial"/>
                <w:b/>
                <w:bCs/>
                <w:sz w:val="26"/>
                <w:szCs w:val="26"/>
              </w:rPr>
              <w:t>Harvesting, sorting, grading</w:t>
            </w:r>
          </w:p>
        </w:tc>
        <w:tc>
          <w:tcPr>
            <w:tcW w:w="1256"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4,050</w:t>
            </w:r>
          </w:p>
        </w:tc>
        <w:tc>
          <w:tcPr>
            <w:tcW w:w="1260"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6,000</w:t>
            </w:r>
          </w:p>
        </w:tc>
        <w:tc>
          <w:tcPr>
            <w:tcW w:w="1012"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1,800</w:t>
            </w:r>
          </w:p>
        </w:tc>
        <w:tc>
          <w:tcPr>
            <w:tcW w:w="1508" w:type="dxa"/>
            <w:tcBorders>
              <w:top w:val="nil"/>
              <w:left w:val="nil"/>
              <w:bottom w:val="nil"/>
              <w:right w:val="nil"/>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11,850</w:t>
            </w:r>
          </w:p>
        </w:tc>
      </w:tr>
      <w:tr w:rsidR="00687B79" w:rsidRPr="00BF018D" w:rsidTr="00E80B42">
        <w:trPr>
          <w:trHeight w:val="345"/>
        </w:trPr>
        <w:tc>
          <w:tcPr>
            <w:tcW w:w="4234" w:type="dxa"/>
            <w:tcBorders>
              <w:top w:val="nil"/>
              <w:left w:val="nil"/>
              <w:bottom w:val="nil"/>
              <w:right w:val="nil"/>
            </w:tcBorders>
            <w:shd w:val="clear" w:color="auto" w:fill="auto"/>
          </w:tcPr>
          <w:p w:rsidR="00687B79" w:rsidRPr="00BF018D" w:rsidRDefault="00687B79" w:rsidP="00E80B42">
            <w:pPr>
              <w:numPr>
                <w:ilvl w:val="0"/>
                <w:numId w:val="0"/>
              </w:numPr>
              <w:rPr>
                <w:rFonts w:ascii="Arial" w:hAnsi="Arial" w:cs="Arial"/>
                <w:b/>
                <w:bCs/>
                <w:sz w:val="26"/>
                <w:szCs w:val="26"/>
              </w:rPr>
            </w:pPr>
            <w:r w:rsidRPr="00BF018D">
              <w:rPr>
                <w:rFonts w:ascii="Arial" w:hAnsi="Arial" w:cs="Arial"/>
                <w:b/>
                <w:bCs/>
                <w:sz w:val="26"/>
                <w:szCs w:val="26"/>
              </w:rPr>
              <w:t>Marketing</w:t>
            </w:r>
          </w:p>
        </w:tc>
        <w:tc>
          <w:tcPr>
            <w:tcW w:w="1256"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1,620</w:t>
            </w:r>
          </w:p>
        </w:tc>
        <w:tc>
          <w:tcPr>
            <w:tcW w:w="1260"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2,400</w:t>
            </w:r>
          </w:p>
        </w:tc>
        <w:tc>
          <w:tcPr>
            <w:tcW w:w="1012" w:type="dxa"/>
            <w:tcBorders>
              <w:top w:val="nil"/>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130</w:t>
            </w:r>
          </w:p>
        </w:tc>
        <w:tc>
          <w:tcPr>
            <w:tcW w:w="1508" w:type="dxa"/>
            <w:tcBorders>
              <w:top w:val="nil"/>
              <w:left w:val="nil"/>
              <w:bottom w:val="nil"/>
              <w:right w:val="nil"/>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4,150</w:t>
            </w:r>
          </w:p>
        </w:tc>
      </w:tr>
      <w:tr w:rsidR="00687B79" w:rsidRPr="00BF018D" w:rsidTr="00E80B42">
        <w:trPr>
          <w:trHeight w:val="345"/>
        </w:trPr>
        <w:tc>
          <w:tcPr>
            <w:tcW w:w="4234" w:type="dxa"/>
            <w:tcBorders>
              <w:top w:val="nil"/>
              <w:left w:val="nil"/>
              <w:bottom w:val="nil"/>
              <w:right w:val="nil"/>
            </w:tcBorders>
            <w:shd w:val="clear" w:color="auto" w:fill="auto"/>
          </w:tcPr>
          <w:p w:rsidR="00687B79" w:rsidRPr="00BF018D" w:rsidRDefault="00687B79" w:rsidP="00E80B42">
            <w:pPr>
              <w:numPr>
                <w:ilvl w:val="0"/>
                <w:numId w:val="0"/>
              </w:numPr>
              <w:rPr>
                <w:rFonts w:ascii="Arial" w:hAnsi="Arial" w:cs="Arial"/>
                <w:b/>
                <w:bCs/>
                <w:sz w:val="26"/>
                <w:szCs w:val="26"/>
              </w:rPr>
            </w:pPr>
            <w:r w:rsidRPr="00BF018D">
              <w:rPr>
                <w:rFonts w:ascii="Arial" w:hAnsi="Arial" w:cs="Arial"/>
                <w:b/>
                <w:bCs/>
                <w:sz w:val="26"/>
                <w:szCs w:val="26"/>
              </w:rPr>
              <w:t>Total costs</w:t>
            </w:r>
          </w:p>
        </w:tc>
        <w:tc>
          <w:tcPr>
            <w:tcW w:w="1256" w:type="dxa"/>
            <w:tcBorders>
              <w:top w:val="single" w:sz="8" w:space="0" w:color="auto"/>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10,530</w:t>
            </w:r>
          </w:p>
        </w:tc>
        <w:tc>
          <w:tcPr>
            <w:tcW w:w="1260" w:type="dxa"/>
            <w:tcBorders>
              <w:top w:val="single" w:sz="8" w:space="0" w:color="auto"/>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15,600</w:t>
            </w:r>
          </w:p>
        </w:tc>
        <w:tc>
          <w:tcPr>
            <w:tcW w:w="1012" w:type="dxa"/>
            <w:tcBorders>
              <w:top w:val="single" w:sz="8" w:space="0" w:color="auto"/>
              <w:left w:val="nil"/>
              <w:bottom w:val="nil"/>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4,090</w:t>
            </w:r>
          </w:p>
        </w:tc>
        <w:tc>
          <w:tcPr>
            <w:tcW w:w="1508" w:type="dxa"/>
            <w:tcBorders>
              <w:top w:val="single" w:sz="8" w:space="0" w:color="auto"/>
              <w:left w:val="nil"/>
              <w:bottom w:val="nil"/>
              <w:right w:val="nil"/>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30,220</w:t>
            </w:r>
          </w:p>
        </w:tc>
      </w:tr>
      <w:tr w:rsidR="00687B79" w:rsidRPr="00BF018D" w:rsidTr="00E80B42">
        <w:trPr>
          <w:trHeight w:val="345"/>
        </w:trPr>
        <w:tc>
          <w:tcPr>
            <w:tcW w:w="4234" w:type="dxa"/>
            <w:tcBorders>
              <w:top w:val="nil"/>
              <w:left w:val="nil"/>
              <w:bottom w:val="nil"/>
              <w:right w:val="nil"/>
            </w:tcBorders>
            <w:shd w:val="clear" w:color="auto" w:fill="auto"/>
          </w:tcPr>
          <w:p w:rsidR="00687B79" w:rsidRPr="00BF018D" w:rsidRDefault="00687B79" w:rsidP="00E80B42">
            <w:pPr>
              <w:numPr>
                <w:ilvl w:val="0"/>
                <w:numId w:val="0"/>
              </w:numPr>
              <w:rPr>
                <w:rFonts w:ascii="Arial" w:hAnsi="Arial" w:cs="Arial"/>
                <w:b/>
                <w:bCs/>
                <w:sz w:val="26"/>
                <w:szCs w:val="26"/>
              </w:rPr>
            </w:pPr>
            <w:r>
              <w:rPr>
                <w:rFonts w:ascii="Arial" w:hAnsi="Arial" w:cs="Arial"/>
                <w:b/>
                <w:bCs/>
                <w:sz w:val="26"/>
                <w:szCs w:val="26"/>
              </w:rPr>
              <w:t>I</w:t>
            </w:r>
            <w:r w:rsidRPr="00BF018D">
              <w:rPr>
                <w:rFonts w:ascii="Arial" w:hAnsi="Arial" w:cs="Arial"/>
                <w:b/>
                <w:bCs/>
                <w:sz w:val="26"/>
                <w:szCs w:val="26"/>
              </w:rPr>
              <w:t>ncome</w:t>
            </w:r>
          </w:p>
        </w:tc>
        <w:tc>
          <w:tcPr>
            <w:tcW w:w="1256" w:type="dxa"/>
            <w:tcBorders>
              <w:top w:val="single" w:sz="8" w:space="0" w:color="auto"/>
              <w:left w:val="nil"/>
              <w:bottom w:val="double" w:sz="6" w:space="0" w:color="auto"/>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xml:space="preserve">$2,970 </w:t>
            </w:r>
          </w:p>
        </w:tc>
        <w:tc>
          <w:tcPr>
            <w:tcW w:w="1260" w:type="dxa"/>
            <w:tcBorders>
              <w:top w:val="single" w:sz="8" w:space="0" w:color="auto"/>
              <w:left w:val="nil"/>
              <w:bottom w:val="double" w:sz="6" w:space="0" w:color="auto"/>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xml:space="preserve">$4,400 </w:t>
            </w:r>
          </w:p>
        </w:tc>
        <w:tc>
          <w:tcPr>
            <w:tcW w:w="1012" w:type="dxa"/>
            <w:tcBorders>
              <w:top w:val="single" w:sz="8" w:space="0" w:color="auto"/>
              <w:left w:val="nil"/>
              <w:bottom w:val="double" w:sz="6" w:space="0" w:color="auto"/>
              <w:right w:val="single" w:sz="8" w:space="0" w:color="auto"/>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xml:space="preserve">$1,910 </w:t>
            </w:r>
          </w:p>
        </w:tc>
        <w:tc>
          <w:tcPr>
            <w:tcW w:w="1508" w:type="dxa"/>
            <w:tcBorders>
              <w:top w:val="single" w:sz="8" w:space="0" w:color="auto"/>
              <w:left w:val="nil"/>
              <w:bottom w:val="double" w:sz="6" w:space="0" w:color="auto"/>
              <w:right w:val="nil"/>
            </w:tcBorders>
            <w:shd w:val="clear" w:color="auto" w:fill="auto"/>
          </w:tcPr>
          <w:p w:rsidR="00687B79" w:rsidRPr="00BF018D" w:rsidRDefault="00687B79" w:rsidP="00E80B42">
            <w:pPr>
              <w:numPr>
                <w:ilvl w:val="0"/>
                <w:numId w:val="0"/>
              </w:numPr>
              <w:jc w:val="right"/>
              <w:rPr>
                <w:rFonts w:ascii="Arial" w:hAnsi="Arial" w:cs="Arial"/>
                <w:b/>
                <w:bCs/>
                <w:sz w:val="26"/>
                <w:szCs w:val="26"/>
              </w:rPr>
            </w:pPr>
            <w:r w:rsidRPr="00BF018D">
              <w:rPr>
                <w:rFonts w:ascii="Arial" w:hAnsi="Arial" w:cs="Arial"/>
                <w:b/>
                <w:bCs/>
                <w:sz w:val="26"/>
                <w:szCs w:val="26"/>
              </w:rPr>
              <w:t xml:space="preserve">$9,280 </w:t>
            </w:r>
          </w:p>
        </w:tc>
      </w:tr>
    </w:tbl>
    <w:p w:rsidR="00687B79" w:rsidRDefault="00687B79" w:rsidP="00687B79">
      <w:pPr>
        <w:pStyle w:val="BodyText"/>
        <w:jc w:val="left"/>
        <w:rPr>
          <w:rFonts w:ascii="Arial" w:hAnsi="Arial"/>
          <w:b/>
          <w:sz w:val="26"/>
        </w:rPr>
      </w:pPr>
    </w:p>
    <w:p w:rsidR="00687B79" w:rsidRDefault="00687B79" w:rsidP="00687B79">
      <w:pPr>
        <w:pStyle w:val="BodyText"/>
        <w:jc w:val="center"/>
        <w:rPr>
          <w:rFonts w:ascii="Arial" w:hAnsi="Arial"/>
          <w:b/>
          <w:sz w:val="26"/>
        </w:rPr>
      </w:pPr>
      <w:r>
        <w:rPr>
          <w:rFonts w:ascii="Arial" w:hAnsi="Arial"/>
          <w:b/>
          <w:sz w:val="26"/>
        </w:rPr>
        <w:t>COST ALLOCATIONS</w:t>
      </w:r>
    </w:p>
    <w:tbl>
      <w:tblPr>
        <w:tblW w:w="0" w:type="auto"/>
        <w:tblInd w:w="8" w:type="dxa"/>
        <w:tblLayout w:type="fixed"/>
        <w:tblCellMar>
          <w:left w:w="0" w:type="dxa"/>
          <w:right w:w="0" w:type="dxa"/>
        </w:tblCellMar>
        <w:tblLook w:val="0000"/>
      </w:tblPr>
      <w:tblGrid>
        <w:gridCol w:w="6112"/>
        <w:gridCol w:w="1080"/>
        <w:gridCol w:w="936"/>
        <w:gridCol w:w="1008"/>
        <w:gridCol w:w="1296"/>
      </w:tblGrid>
      <w:tr w:rsidR="00687B79" w:rsidTr="00687B79">
        <w:tc>
          <w:tcPr>
            <w:tcW w:w="6112" w:type="dxa"/>
          </w:tcPr>
          <w:p w:rsidR="00687B79" w:rsidRDefault="00687B79" w:rsidP="00E80B42">
            <w:pPr>
              <w:pStyle w:val="TableBody"/>
              <w:ind w:left="345" w:hanging="345"/>
              <w:rPr>
                <w:rFonts w:ascii="Arial" w:hAnsi="Arial"/>
                <w:b/>
                <w:sz w:val="26"/>
              </w:rPr>
            </w:pPr>
            <w:r>
              <w:rPr>
                <w:rFonts w:ascii="Arial" w:hAnsi="Arial"/>
                <w:b/>
                <w:sz w:val="26"/>
              </w:rPr>
              <w:t>Land preparation, seed, planting, and cultivating:</w:t>
            </w:r>
            <w:r>
              <w:rPr>
                <w:rFonts w:ascii="Arial" w:hAnsi="Arial"/>
                <w:b/>
                <w:sz w:val="26"/>
              </w:rPr>
              <w:br/>
              <w:t xml:space="preserve">No. 1: $13,500 / $39,500  x  $14,220  = </w:t>
            </w:r>
          </w:p>
          <w:p w:rsidR="00687B79" w:rsidRDefault="00687B79" w:rsidP="00E80B42">
            <w:pPr>
              <w:pStyle w:val="TableBody"/>
              <w:ind w:left="345" w:hanging="345"/>
              <w:rPr>
                <w:rFonts w:ascii="Arial" w:hAnsi="Arial"/>
                <w:b/>
                <w:sz w:val="26"/>
              </w:rPr>
            </w:pPr>
            <w:r>
              <w:rPr>
                <w:rFonts w:ascii="Arial" w:hAnsi="Arial"/>
                <w:b/>
                <w:sz w:val="26"/>
              </w:rPr>
              <w:t xml:space="preserve">     No. 2: $20,000 / $39,500  x  $14,220  =</w:t>
            </w:r>
            <w:r>
              <w:rPr>
                <w:rFonts w:ascii="Arial" w:hAnsi="Arial"/>
                <w:b/>
                <w:sz w:val="26"/>
              </w:rPr>
              <w:br/>
              <w:t xml:space="preserve">No. 3: $  6,000 / $39,500  x  $14,220  = </w:t>
            </w:r>
          </w:p>
        </w:tc>
        <w:tc>
          <w:tcPr>
            <w:tcW w:w="1080" w:type="dxa"/>
          </w:tcPr>
          <w:p w:rsidR="00687B79" w:rsidRDefault="00687B79" w:rsidP="00E80B42">
            <w:pPr>
              <w:pStyle w:val="TableBody"/>
              <w:rPr>
                <w:rFonts w:ascii="Arial" w:hAnsi="Arial"/>
                <w:b/>
                <w:sz w:val="26"/>
              </w:rPr>
            </w:pPr>
            <w:r>
              <w:rPr>
                <w:rFonts w:ascii="Arial" w:hAnsi="Arial"/>
                <w:b/>
                <w:sz w:val="26"/>
              </w:rPr>
              <w:br/>
              <w:t>$  4,860</w:t>
            </w:r>
            <w:r>
              <w:rPr>
                <w:rFonts w:ascii="Arial" w:hAnsi="Arial"/>
                <w:b/>
                <w:sz w:val="26"/>
              </w:rPr>
              <w:br/>
              <w:t xml:space="preserve">    7,200</w:t>
            </w:r>
            <w:r>
              <w:rPr>
                <w:rFonts w:ascii="Arial" w:hAnsi="Arial"/>
                <w:b/>
                <w:sz w:val="26"/>
              </w:rPr>
              <w:br/>
              <w:t xml:space="preserve">    2,160</w:t>
            </w:r>
          </w:p>
        </w:tc>
        <w:tc>
          <w:tcPr>
            <w:tcW w:w="936" w:type="dxa"/>
          </w:tcPr>
          <w:p w:rsidR="00687B79" w:rsidRDefault="00687B79" w:rsidP="00E80B42">
            <w:pPr>
              <w:pStyle w:val="TableBody"/>
              <w:jc w:val="right"/>
              <w:rPr>
                <w:rFonts w:ascii="Arial" w:hAnsi="Arial"/>
                <w:b/>
                <w:sz w:val="26"/>
              </w:rPr>
            </w:pPr>
          </w:p>
        </w:tc>
        <w:tc>
          <w:tcPr>
            <w:tcW w:w="1008" w:type="dxa"/>
          </w:tcPr>
          <w:p w:rsidR="00687B79" w:rsidRDefault="00687B79" w:rsidP="00E80B42">
            <w:pPr>
              <w:pStyle w:val="TableBody"/>
              <w:jc w:val="right"/>
              <w:rPr>
                <w:rFonts w:ascii="Arial" w:hAnsi="Arial"/>
                <w:b/>
                <w:sz w:val="26"/>
              </w:rPr>
            </w:pPr>
          </w:p>
        </w:tc>
        <w:tc>
          <w:tcPr>
            <w:tcW w:w="1296" w:type="dxa"/>
          </w:tcPr>
          <w:p w:rsidR="00687B79" w:rsidRDefault="00687B79" w:rsidP="00E80B42">
            <w:pPr>
              <w:pStyle w:val="TableBody"/>
              <w:jc w:val="right"/>
              <w:rPr>
                <w:rFonts w:ascii="Arial" w:hAnsi="Arial"/>
                <w:b/>
                <w:sz w:val="26"/>
              </w:rPr>
            </w:pPr>
          </w:p>
        </w:tc>
      </w:tr>
      <w:tr w:rsidR="00687B79" w:rsidTr="00687B79">
        <w:tc>
          <w:tcPr>
            <w:tcW w:w="6112" w:type="dxa"/>
          </w:tcPr>
          <w:p w:rsidR="00687B79" w:rsidRDefault="00687B79" w:rsidP="00E80B42">
            <w:pPr>
              <w:pStyle w:val="TableBody"/>
              <w:rPr>
                <w:rFonts w:ascii="Arial" w:hAnsi="Arial"/>
                <w:b/>
                <w:noProof/>
                <w:sz w:val="26"/>
              </w:rPr>
            </w:pPr>
          </w:p>
        </w:tc>
        <w:tc>
          <w:tcPr>
            <w:tcW w:w="1080" w:type="dxa"/>
            <w:tcBorders>
              <w:top w:val="single" w:sz="6" w:space="0" w:color="auto"/>
              <w:bottom w:val="double" w:sz="4" w:space="0" w:color="auto"/>
            </w:tcBorders>
          </w:tcPr>
          <w:p w:rsidR="00687B79" w:rsidRDefault="00687B79" w:rsidP="00E80B42">
            <w:pPr>
              <w:pStyle w:val="TableBody"/>
              <w:jc w:val="right"/>
              <w:rPr>
                <w:rFonts w:ascii="Arial" w:hAnsi="Arial"/>
                <w:b/>
                <w:sz w:val="26"/>
              </w:rPr>
            </w:pPr>
            <w:r>
              <w:rPr>
                <w:rFonts w:ascii="Arial" w:hAnsi="Arial"/>
                <w:b/>
                <w:sz w:val="26"/>
              </w:rPr>
              <w:t>$14,220</w:t>
            </w:r>
          </w:p>
        </w:tc>
        <w:tc>
          <w:tcPr>
            <w:tcW w:w="936" w:type="dxa"/>
          </w:tcPr>
          <w:p w:rsidR="00687B79" w:rsidRDefault="00687B79" w:rsidP="00E80B42">
            <w:pPr>
              <w:pStyle w:val="TableBody"/>
              <w:jc w:val="right"/>
              <w:rPr>
                <w:rFonts w:ascii="Arial" w:hAnsi="Arial"/>
                <w:b/>
                <w:sz w:val="26"/>
              </w:rPr>
            </w:pPr>
          </w:p>
        </w:tc>
        <w:tc>
          <w:tcPr>
            <w:tcW w:w="1008" w:type="dxa"/>
          </w:tcPr>
          <w:p w:rsidR="00687B79" w:rsidRDefault="00687B79" w:rsidP="00E80B42">
            <w:pPr>
              <w:pStyle w:val="TableBody"/>
              <w:jc w:val="right"/>
              <w:rPr>
                <w:rFonts w:ascii="Arial" w:hAnsi="Arial"/>
                <w:b/>
                <w:sz w:val="26"/>
              </w:rPr>
            </w:pPr>
          </w:p>
        </w:tc>
        <w:tc>
          <w:tcPr>
            <w:tcW w:w="1296" w:type="dxa"/>
          </w:tcPr>
          <w:p w:rsidR="00687B79" w:rsidRDefault="00687B79" w:rsidP="00E80B42">
            <w:pPr>
              <w:pStyle w:val="TableBody"/>
              <w:jc w:val="right"/>
              <w:rPr>
                <w:rFonts w:ascii="Arial" w:hAnsi="Arial"/>
                <w:b/>
                <w:sz w:val="26"/>
              </w:rPr>
            </w:pPr>
          </w:p>
        </w:tc>
      </w:tr>
      <w:tr w:rsidR="00687B79" w:rsidTr="00687B79">
        <w:tc>
          <w:tcPr>
            <w:tcW w:w="6112" w:type="dxa"/>
          </w:tcPr>
          <w:p w:rsidR="00687B79" w:rsidRDefault="00687B79" w:rsidP="00E80B42">
            <w:pPr>
              <w:pStyle w:val="TableBody"/>
              <w:rPr>
                <w:rFonts w:ascii="Arial" w:hAnsi="Arial"/>
                <w:b/>
                <w:sz w:val="26"/>
              </w:rPr>
            </w:pPr>
            <w:r>
              <w:rPr>
                <w:rFonts w:ascii="Arial" w:hAnsi="Arial"/>
                <w:b/>
                <w:sz w:val="26"/>
              </w:rPr>
              <w:t>Harvesting, sorting, and grading:</w:t>
            </w:r>
            <w:r>
              <w:rPr>
                <w:rFonts w:ascii="Arial" w:hAnsi="Arial"/>
                <w:b/>
                <w:sz w:val="26"/>
              </w:rPr>
              <w:br/>
              <w:t xml:space="preserve">    No. 1: $13,500 / $39,500  x  $11,850  = </w:t>
            </w:r>
            <w:r>
              <w:rPr>
                <w:rFonts w:ascii="Arial" w:hAnsi="Arial"/>
                <w:b/>
                <w:sz w:val="26"/>
              </w:rPr>
              <w:br/>
              <w:t xml:space="preserve">    No. 2: $20,000 / $39,500  x  $11,850  =</w:t>
            </w:r>
            <w:r>
              <w:rPr>
                <w:rFonts w:ascii="Arial" w:hAnsi="Arial"/>
                <w:b/>
                <w:sz w:val="26"/>
              </w:rPr>
              <w:br/>
              <w:t xml:space="preserve">    No. 3: $  6,000 / $39,500  x  $11,850  =</w:t>
            </w:r>
          </w:p>
        </w:tc>
        <w:tc>
          <w:tcPr>
            <w:tcW w:w="1080" w:type="dxa"/>
          </w:tcPr>
          <w:p w:rsidR="00687B79" w:rsidRDefault="00687B79" w:rsidP="00E80B42">
            <w:pPr>
              <w:pStyle w:val="TableBody"/>
              <w:jc w:val="right"/>
              <w:rPr>
                <w:rFonts w:ascii="Arial" w:hAnsi="Arial"/>
                <w:b/>
                <w:sz w:val="26"/>
              </w:rPr>
            </w:pPr>
            <w:r>
              <w:rPr>
                <w:rFonts w:ascii="Arial" w:hAnsi="Arial"/>
                <w:b/>
                <w:sz w:val="26"/>
              </w:rPr>
              <w:br/>
              <w:t>$  4,050</w:t>
            </w:r>
            <w:r>
              <w:rPr>
                <w:rFonts w:ascii="Arial" w:hAnsi="Arial"/>
                <w:b/>
                <w:sz w:val="26"/>
              </w:rPr>
              <w:br/>
              <w:t>6,000</w:t>
            </w:r>
            <w:r>
              <w:rPr>
                <w:rFonts w:ascii="Arial" w:hAnsi="Arial"/>
                <w:b/>
                <w:sz w:val="26"/>
              </w:rPr>
              <w:br/>
              <w:t>1,800</w:t>
            </w:r>
          </w:p>
        </w:tc>
        <w:tc>
          <w:tcPr>
            <w:tcW w:w="936" w:type="dxa"/>
          </w:tcPr>
          <w:p w:rsidR="00687B79" w:rsidRDefault="00687B79" w:rsidP="00E80B42">
            <w:pPr>
              <w:pStyle w:val="TableBody"/>
              <w:jc w:val="right"/>
              <w:rPr>
                <w:rFonts w:ascii="Arial" w:hAnsi="Arial"/>
                <w:b/>
                <w:sz w:val="26"/>
              </w:rPr>
            </w:pPr>
          </w:p>
        </w:tc>
        <w:tc>
          <w:tcPr>
            <w:tcW w:w="1008" w:type="dxa"/>
          </w:tcPr>
          <w:p w:rsidR="00687B79" w:rsidRDefault="00687B79" w:rsidP="00E80B42">
            <w:pPr>
              <w:pStyle w:val="TableBody"/>
              <w:jc w:val="right"/>
              <w:rPr>
                <w:rFonts w:ascii="Arial" w:hAnsi="Arial"/>
                <w:b/>
                <w:sz w:val="26"/>
              </w:rPr>
            </w:pPr>
          </w:p>
        </w:tc>
        <w:tc>
          <w:tcPr>
            <w:tcW w:w="1296" w:type="dxa"/>
          </w:tcPr>
          <w:p w:rsidR="00687B79" w:rsidRDefault="00687B79" w:rsidP="00E80B42">
            <w:pPr>
              <w:pStyle w:val="TableBody"/>
              <w:jc w:val="right"/>
              <w:rPr>
                <w:rFonts w:ascii="Arial" w:hAnsi="Arial"/>
                <w:b/>
                <w:sz w:val="26"/>
              </w:rPr>
            </w:pPr>
          </w:p>
        </w:tc>
      </w:tr>
      <w:tr w:rsidR="00687B79" w:rsidTr="00687B79">
        <w:tc>
          <w:tcPr>
            <w:tcW w:w="6112" w:type="dxa"/>
          </w:tcPr>
          <w:p w:rsidR="00687B79" w:rsidRDefault="00687B79" w:rsidP="00E80B42">
            <w:pPr>
              <w:pStyle w:val="TableBody"/>
              <w:rPr>
                <w:rFonts w:ascii="Arial" w:hAnsi="Arial"/>
                <w:b/>
                <w:noProof/>
                <w:sz w:val="26"/>
              </w:rPr>
            </w:pPr>
          </w:p>
        </w:tc>
        <w:tc>
          <w:tcPr>
            <w:tcW w:w="1080" w:type="dxa"/>
            <w:tcBorders>
              <w:top w:val="single" w:sz="6" w:space="0" w:color="auto"/>
              <w:bottom w:val="double" w:sz="4" w:space="0" w:color="auto"/>
            </w:tcBorders>
          </w:tcPr>
          <w:p w:rsidR="00687B79" w:rsidRDefault="00687B79" w:rsidP="00E80B42">
            <w:pPr>
              <w:pStyle w:val="TableBody"/>
              <w:jc w:val="right"/>
              <w:rPr>
                <w:rFonts w:ascii="Arial" w:hAnsi="Arial"/>
                <w:b/>
                <w:sz w:val="26"/>
              </w:rPr>
            </w:pPr>
            <w:r>
              <w:rPr>
                <w:rFonts w:ascii="Arial" w:hAnsi="Arial"/>
                <w:b/>
                <w:sz w:val="26"/>
              </w:rPr>
              <w:t>$11,850</w:t>
            </w:r>
          </w:p>
        </w:tc>
        <w:tc>
          <w:tcPr>
            <w:tcW w:w="936" w:type="dxa"/>
          </w:tcPr>
          <w:p w:rsidR="00687B79" w:rsidRDefault="00687B79" w:rsidP="00E80B42">
            <w:pPr>
              <w:pStyle w:val="TableBody"/>
              <w:jc w:val="right"/>
              <w:rPr>
                <w:rFonts w:ascii="Arial" w:hAnsi="Arial"/>
                <w:b/>
                <w:sz w:val="26"/>
              </w:rPr>
            </w:pPr>
          </w:p>
        </w:tc>
        <w:tc>
          <w:tcPr>
            <w:tcW w:w="1008" w:type="dxa"/>
          </w:tcPr>
          <w:p w:rsidR="00687B79" w:rsidRDefault="00687B79" w:rsidP="00E80B42">
            <w:pPr>
              <w:pStyle w:val="TableBody"/>
              <w:jc w:val="right"/>
              <w:rPr>
                <w:rFonts w:ascii="Arial" w:hAnsi="Arial"/>
                <w:b/>
                <w:sz w:val="26"/>
              </w:rPr>
            </w:pPr>
          </w:p>
        </w:tc>
        <w:tc>
          <w:tcPr>
            <w:tcW w:w="1296" w:type="dxa"/>
          </w:tcPr>
          <w:p w:rsidR="00687B79" w:rsidRDefault="00687B79" w:rsidP="00E80B42">
            <w:pPr>
              <w:pStyle w:val="TableBody"/>
              <w:jc w:val="right"/>
              <w:rPr>
                <w:rFonts w:ascii="Arial" w:hAnsi="Arial"/>
                <w:b/>
                <w:sz w:val="26"/>
              </w:rPr>
            </w:pPr>
          </w:p>
        </w:tc>
      </w:tr>
      <w:tr w:rsidR="00687B79" w:rsidTr="00687B79">
        <w:tc>
          <w:tcPr>
            <w:tcW w:w="6112" w:type="dxa"/>
          </w:tcPr>
          <w:p w:rsidR="00687B79" w:rsidRDefault="00687B79" w:rsidP="00E80B42">
            <w:pPr>
              <w:pStyle w:val="TableBody"/>
              <w:rPr>
                <w:rFonts w:ascii="Arial" w:hAnsi="Arial"/>
                <w:b/>
                <w:sz w:val="26"/>
              </w:rPr>
            </w:pPr>
            <w:r>
              <w:rPr>
                <w:rFonts w:ascii="Arial" w:hAnsi="Arial"/>
                <w:b/>
                <w:sz w:val="26"/>
              </w:rPr>
              <w:t>Marketing:</w:t>
            </w:r>
            <w:r>
              <w:rPr>
                <w:rFonts w:ascii="Arial" w:hAnsi="Arial"/>
                <w:b/>
                <w:sz w:val="26"/>
              </w:rPr>
              <w:br/>
              <w:t xml:space="preserve">    No. 1: $13,500 / $33,500  x  $4,020  =</w:t>
            </w:r>
            <w:r>
              <w:rPr>
                <w:rFonts w:ascii="Arial" w:hAnsi="Arial"/>
                <w:b/>
                <w:sz w:val="26"/>
              </w:rPr>
              <w:br/>
              <w:t xml:space="preserve">    No. 2: $20,000 / $33,500  x  $4,020  =</w:t>
            </w:r>
          </w:p>
        </w:tc>
        <w:tc>
          <w:tcPr>
            <w:tcW w:w="1080" w:type="dxa"/>
          </w:tcPr>
          <w:p w:rsidR="00687B79" w:rsidRDefault="00687B79" w:rsidP="00E80B42">
            <w:pPr>
              <w:pStyle w:val="TableBody"/>
              <w:jc w:val="right"/>
              <w:rPr>
                <w:rFonts w:ascii="Arial" w:hAnsi="Arial"/>
                <w:b/>
                <w:sz w:val="26"/>
              </w:rPr>
            </w:pPr>
            <w:r>
              <w:rPr>
                <w:rFonts w:ascii="Arial" w:hAnsi="Arial"/>
                <w:b/>
                <w:sz w:val="26"/>
              </w:rPr>
              <w:br/>
              <w:t>$1,620</w:t>
            </w:r>
            <w:r>
              <w:rPr>
                <w:rFonts w:ascii="Arial" w:hAnsi="Arial"/>
                <w:b/>
                <w:sz w:val="26"/>
              </w:rPr>
              <w:br/>
              <w:t>2,400</w:t>
            </w:r>
          </w:p>
        </w:tc>
        <w:tc>
          <w:tcPr>
            <w:tcW w:w="936" w:type="dxa"/>
          </w:tcPr>
          <w:p w:rsidR="00687B79" w:rsidRDefault="00687B79" w:rsidP="00E80B42">
            <w:pPr>
              <w:pStyle w:val="TableBody"/>
              <w:jc w:val="right"/>
              <w:rPr>
                <w:rFonts w:ascii="Arial" w:hAnsi="Arial"/>
                <w:b/>
                <w:sz w:val="26"/>
              </w:rPr>
            </w:pPr>
          </w:p>
        </w:tc>
        <w:tc>
          <w:tcPr>
            <w:tcW w:w="1008" w:type="dxa"/>
          </w:tcPr>
          <w:p w:rsidR="00687B79" w:rsidRDefault="00687B79" w:rsidP="00E80B42">
            <w:pPr>
              <w:pStyle w:val="TableBody"/>
              <w:jc w:val="right"/>
              <w:rPr>
                <w:rFonts w:ascii="Arial" w:hAnsi="Arial"/>
                <w:b/>
                <w:sz w:val="26"/>
              </w:rPr>
            </w:pPr>
          </w:p>
        </w:tc>
        <w:tc>
          <w:tcPr>
            <w:tcW w:w="1296" w:type="dxa"/>
          </w:tcPr>
          <w:p w:rsidR="00687B79" w:rsidRDefault="00687B79" w:rsidP="00E80B42">
            <w:pPr>
              <w:pStyle w:val="TableBody"/>
              <w:jc w:val="right"/>
              <w:rPr>
                <w:rFonts w:ascii="Arial" w:hAnsi="Arial"/>
                <w:b/>
                <w:sz w:val="26"/>
              </w:rPr>
            </w:pPr>
          </w:p>
        </w:tc>
      </w:tr>
      <w:tr w:rsidR="00687B79" w:rsidTr="00687B79">
        <w:tc>
          <w:tcPr>
            <w:tcW w:w="6112" w:type="dxa"/>
          </w:tcPr>
          <w:p w:rsidR="00687B79" w:rsidRDefault="00687B79" w:rsidP="00E80B42">
            <w:pPr>
              <w:pStyle w:val="TableBody"/>
              <w:rPr>
                <w:rFonts w:ascii="Arial" w:hAnsi="Arial"/>
                <w:b/>
                <w:sz w:val="26"/>
              </w:rPr>
            </w:pPr>
            <w:r>
              <w:rPr>
                <w:rFonts w:ascii="Arial" w:hAnsi="Arial"/>
                <w:b/>
                <w:sz w:val="26"/>
              </w:rPr>
              <w:t xml:space="preserve">      Subtotal bagging and hauling costs</w:t>
            </w:r>
          </w:p>
        </w:tc>
        <w:tc>
          <w:tcPr>
            <w:tcW w:w="1080" w:type="dxa"/>
            <w:tcBorders>
              <w:top w:val="single" w:sz="6" w:space="0" w:color="auto"/>
              <w:bottom w:val="single" w:sz="6" w:space="0" w:color="auto"/>
            </w:tcBorders>
          </w:tcPr>
          <w:p w:rsidR="00687B79" w:rsidRDefault="00687B79" w:rsidP="00E80B42">
            <w:pPr>
              <w:pStyle w:val="TableBody"/>
              <w:jc w:val="right"/>
              <w:rPr>
                <w:rFonts w:ascii="Arial" w:hAnsi="Arial"/>
                <w:b/>
                <w:sz w:val="26"/>
              </w:rPr>
            </w:pPr>
            <w:r>
              <w:rPr>
                <w:rFonts w:ascii="Arial" w:hAnsi="Arial"/>
                <w:b/>
                <w:sz w:val="26"/>
              </w:rPr>
              <w:t>4,020</w:t>
            </w:r>
          </w:p>
        </w:tc>
        <w:tc>
          <w:tcPr>
            <w:tcW w:w="936" w:type="dxa"/>
          </w:tcPr>
          <w:p w:rsidR="00687B79" w:rsidRDefault="00687B79" w:rsidP="00E80B42">
            <w:pPr>
              <w:pStyle w:val="TableBody"/>
              <w:jc w:val="right"/>
              <w:rPr>
                <w:rFonts w:ascii="Arial" w:hAnsi="Arial"/>
                <w:b/>
                <w:sz w:val="26"/>
              </w:rPr>
            </w:pPr>
          </w:p>
        </w:tc>
        <w:tc>
          <w:tcPr>
            <w:tcW w:w="1008" w:type="dxa"/>
          </w:tcPr>
          <w:p w:rsidR="00687B79" w:rsidRDefault="00687B79" w:rsidP="00E80B42">
            <w:pPr>
              <w:pStyle w:val="TableBody"/>
              <w:jc w:val="right"/>
              <w:rPr>
                <w:rFonts w:ascii="Arial" w:hAnsi="Arial"/>
                <w:b/>
                <w:sz w:val="26"/>
              </w:rPr>
            </w:pPr>
          </w:p>
        </w:tc>
        <w:tc>
          <w:tcPr>
            <w:tcW w:w="1296" w:type="dxa"/>
          </w:tcPr>
          <w:p w:rsidR="00687B79" w:rsidRDefault="00687B79" w:rsidP="00E80B42">
            <w:pPr>
              <w:pStyle w:val="TableBody"/>
              <w:jc w:val="right"/>
              <w:rPr>
                <w:rFonts w:ascii="Arial" w:hAnsi="Arial"/>
                <w:b/>
                <w:sz w:val="26"/>
              </w:rPr>
            </w:pPr>
          </w:p>
        </w:tc>
      </w:tr>
      <w:tr w:rsidR="00687B79" w:rsidTr="00687B79">
        <w:tc>
          <w:tcPr>
            <w:tcW w:w="6112" w:type="dxa"/>
          </w:tcPr>
          <w:p w:rsidR="00687B79" w:rsidRDefault="00687B79" w:rsidP="00E80B42">
            <w:pPr>
              <w:pStyle w:val="TableBody"/>
              <w:rPr>
                <w:rFonts w:ascii="Arial" w:hAnsi="Arial"/>
                <w:b/>
                <w:noProof/>
                <w:sz w:val="26"/>
              </w:rPr>
            </w:pPr>
            <w:r>
              <w:rPr>
                <w:rFonts w:ascii="Arial" w:hAnsi="Arial"/>
                <w:b/>
                <w:sz w:val="26"/>
              </w:rPr>
              <w:t xml:space="preserve">    No. 3: Loading costs</w:t>
            </w:r>
          </w:p>
        </w:tc>
        <w:tc>
          <w:tcPr>
            <w:tcW w:w="1080" w:type="dxa"/>
          </w:tcPr>
          <w:p w:rsidR="00687B79" w:rsidRDefault="00687B79" w:rsidP="00E80B42">
            <w:pPr>
              <w:pStyle w:val="TableBody"/>
              <w:jc w:val="right"/>
              <w:rPr>
                <w:rFonts w:ascii="Arial" w:hAnsi="Arial"/>
                <w:b/>
                <w:sz w:val="26"/>
              </w:rPr>
            </w:pPr>
            <w:r>
              <w:rPr>
                <w:rFonts w:ascii="Arial" w:hAnsi="Arial"/>
                <w:b/>
                <w:sz w:val="26"/>
              </w:rPr>
              <w:t>130</w:t>
            </w:r>
          </w:p>
        </w:tc>
        <w:tc>
          <w:tcPr>
            <w:tcW w:w="936" w:type="dxa"/>
          </w:tcPr>
          <w:p w:rsidR="00687B79" w:rsidRDefault="00687B79" w:rsidP="00E80B42">
            <w:pPr>
              <w:pStyle w:val="TableBody"/>
              <w:jc w:val="right"/>
              <w:rPr>
                <w:rFonts w:ascii="Arial" w:hAnsi="Arial"/>
                <w:b/>
                <w:sz w:val="26"/>
              </w:rPr>
            </w:pPr>
          </w:p>
        </w:tc>
        <w:tc>
          <w:tcPr>
            <w:tcW w:w="1008" w:type="dxa"/>
          </w:tcPr>
          <w:p w:rsidR="00687B79" w:rsidRDefault="00687B79" w:rsidP="00E80B42">
            <w:pPr>
              <w:pStyle w:val="TableBody"/>
              <w:jc w:val="right"/>
              <w:rPr>
                <w:rFonts w:ascii="Arial" w:hAnsi="Arial"/>
                <w:b/>
                <w:sz w:val="26"/>
              </w:rPr>
            </w:pPr>
          </w:p>
        </w:tc>
        <w:tc>
          <w:tcPr>
            <w:tcW w:w="1296" w:type="dxa"/>
          </w:tcPr>
          <w:p w:rsidR="00687B79" w:rsidRDefault="00687B79" w:rsidP="00E80B42">
            <w:pPr>
              <w:pStyle w:val="TableBody"/>
              <w:jc w:val="right"/>
              <w:rPr>
                <w:rFonts w:ascii="Arial" w:hAnsi="Arial"/>
                <w:b/>
                <w:sz w:val="26"/>
              </w:rPr>
            </w:pPr>
          </w:p>
        </w:tc>
      </w:tr>
      <w:tr w:rsidR="00687B79" w:rsidTr="00687B79">
        <w:tc>
          <w:tcPr>
            <w:tcW w:w="6112" w:type="dxa"/>
          </w:tcPr>
          <w:p w:rsidR="00687B79" w:rsidRDefault="00687B79" w:rsidP="00E80B42">
            <w:pPr>
              <w:pStyle w:val="TableBody"/>
              <w:rPr>
                <w:rFonts w:ascii="Arial" w:hAnsi="Arial"/>
                <w:b/>
                <w:sz w:val="26"/>
              </w:rPr>
            </w:pPr>
          </w:p>
        </w:tc>
        <w:tc>
          <w:tcPr>
            <w:tcW w:w="1080" w:type="dxa"/>
            <w:tcBorders>
              <w:top w:val="single" w:sz="6" w:space="0" w:color="auto"/>
              <w:bottom w:val="double" w:sz="4" w:space="0" w:color="auto"/>
            </w:tcBorders>
          </w:tcPr>
          <w:p w:rsidR="00687B79" w:rsidRDefault="00687B79" w:rsidP="00E80B42">
            <w:pPr>
              <w:pStyle w:val="TableBody"/>
              <w:jc w:val="right"/>
              <w:rPr>
                <w:rFonts w:ascii="Arial" w:hAnsi="Arial"/>
                <w:b/>
                <w:sz w:val="26"/>
              </w:rPr>
            </w:pPr>
            <w:r>
              <w:rPr>
                <w:rFonts w:ascii="Arial" w:hAnsi="Arial"/>
                <w:b/>
                <w:sz w:val="26"/>
              </w:rPr>
              <w:t>$4,150</w:t>
            </w:r>
          </w:p>
        </w:tc>
        <w:tc>
          <w:tcPr>
            <w:tcW w:w="936" w:type="dxa"/>
          </w:tcPr>
          <w:p w:rsidR="00687B79" w:rsidRDefault="00687B79" w:rsidP="00E80B42">
            <w:pPr>
              <w:pStyle w:val="TableBody"/>
              <w:jc w:val="right"/>
              <w:rPr>
                <w:rFonts w:ascii="Arial" w:hAnsi="Arial"/>
                <w:b/>
                <w:sz w:val="26"/>
              </w:rPr>
            </w:pPr>
          </w:p>
        </w:tc>
        <w:tc>
          <w:tcPr>
            <w:tcW w:w="1008" w:type="dxa"/>
          </w:tcPr>
          <w:p w:rsidR="00687B79" w:rsidRDefault="00687B79" w:rsidP="00E80B42">
            <w:pPr>
              <w:pStyle w:val="TableBody"/>
              <w:jc w:val="right"/>
              <w:rPr>
                <w:rFonts w:ascii="Arial" w:hAnsi="Arial"/>
                <w:b/>
                <w:sz w:val="26"/>
              </w:rPr>
            </w:pPr>
          </w:p>
        </w:tc>
        <w:tc>
          <w:tcPr>
            <w:tcW w:w="1296" w:type="dxa"/>
          </w:tcPr>
          <w:p w:rsidR="00687B79" w:rsidRDefault="00687B79" w:rsidP="00E80B42">
            <w:pPr>
              <w:pStyle w:val="TableBody"/>
              <w:jc w:val="right"/>
              <w:rPr>
                <w:rFonts w:ascii="Arial" w:hAnsi="Arial"/>
                <w:b/>
                <w:sz w:val="26"/>
              </w:rPr>
            </w:pPr>
          </w:p>
        </w:tc>
      </w:tr>
    </w:tbl>
    <w:p w:rsidR="00687B79" w:rsidRDefault="00687B79" w:rsidP="00687B79">
      <w:pPr>
        <w:pStyle w:val="BodyText"/>
        <w:jc w:val="left"/>
        <w:rPr>
          <w:rFonts w:ascii="Arial" w:hAnsi="Arial"/>
          <w:b/>
          <w:sz w:val="26"/>
        </w:rPr>
      </w:pPr>
    </w:p>
    <w:p w:rsidR="00687B79" w:rsidRDefault="00687B79" w:rsidP="00687B79">
      <w:pPr>
        <w:pStyle w:val="BodyText"/>
        <w:jc w:val="left"/>
        <w:rPr>
          <w:rFonts w:ascii="Arial" w:hAnsi="Arial"/>
          <w:b/>
          <w:sz w:val="26"/>
        </w:rPr>
      </w:pPr>
    </w:p>
    <w:p w:rsidR="00434F5D" w:rsidRPr="00687B79" w:rsidRDefault="00434F5D">
      <w:pPr>
        <w:rPr>
          <w:rFonts w:asciiTheme="minorHAnsi" w:hAnsiTheme="minorHAnsi" w:cstheme="minorHAnsi"/>
        </w:rPr>
      </w:pPr>
    </w:p>
    <w:sectPr w:rsidR="00434F5D" w:rsidRPr="00687B79" w:rsidSect="00687B79">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DE" w:rsidRPr="00527B59" w:rsidRDefault="00687B79" w:rsidP="00527B59">
    <w:pPr>
      <w:widowControl w:val="0"/>
      <w:numPr>
        <w:ilvl w:val="0"/>
        <w:numId w:val="0"/>
      </w:numPr>
      <w:autoSpaceDE w:val="0"/>
      <w:autoSpaceDN w:val="0"/>
      <w:ind w:right="360"/>
      <w:rPr>
        <w:sz w:val="20"/>
      </w:rPr>
    </w:pPr>
    <w:r w:rsidRPr="00527B59">
      <w:rPr>
        <w:snapToGrid w:val="0"/>
        <w:color w:val="000000"/>
        <w:sz w:val="16"/>
        <w:szCs w:val="16"/>
      </w:rPr>
      <w:t>© 2013 by McGraw-Hill Education. This is proprietary material solely for authorized instructor use. Not authorized for sale or distribution in any manner. This document may not be copied, scanned, duplicated, forwarded, distributed, or posted on a website,</w:t>
    </w:r>
    <w:r w:rsidRPr="00527B59">
      <w:rPr>
        <w:snapToGrid w:val="0"/>
        <w:color w:val="000000"/>
        <w:sz w:val="16"/>
        <w:szCs w:val="16"/>
      </w:rPr>
      <w:t xml:space="preserve"> in whole or part.  </w:t>
    </w:r>
  </w:p>
  <w:p w:rsidR="00FE68DE" w:rsidRDefault="00687B79">
    <w:pPr>
      <w:pStyle w:val="Footer"/>
      <w:tabs>
        <w:tab w:val="clear" w:pos="8640"/>
        <w:tab w:val="right" w:pos="9360"/>
      </w:tabs>
      <w:jc w:val="left"/>
      <w:rPr>
        <w:i/>
        <w:u w:val="single"/>
      </w:rPr>
    </w:pPr>
    <w:r>
      <w:rPr>
        <w:i/>
        <w:u w:val="single"/>
      </w:rPr>
      <w:tab/>
    </w:r>
    <w:r>
      <w:rPr>
        <w:i/>
        <w:u w:val="single"/>
      </w:rPr>
      <w:tab/>
    </w:r>
  </w:p>
  <w:p w:rsidR="00FE68DE" w:rsidRDefault="00687B79">
    <w:pPr>
      <w:pStyle w:val="Footer"/>
      <w:tabs>
        <w:tab w:val="clear" w:pos="8640"/>
        <w:tab w:val="right" w:pos="9360"/>
      </w:tabs>
      <w:jc w:val="left"/>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10</w:t>
    </w:r>
    <w:r>
      <w:rPr>
        <w:rStyle w:val="PageNumber"/>
        <w:i/>
      </w:rPr>
      <w:fldChar w:fldCharType="end"/>
    </w:r>
    <w:r>
      <w:rPr>
        <w:rStyle w:val="PageNumber"/>
        <w:i/>
      </w:rPr>
      <w:tab/>
    </w:r>
    <w:r>
      <w:rPr>
        <w:rStyle w:val="PageNumber"/>
        <w:i/>
      </w:rPr>
      <w:tab/>
      <w:t>Fundamental Accounting Principles, 21/e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A" w:rsidRDefault="00687B79" w:rsidP="00963626">
    <w:pPr>
      <w:pStyle w:val="Footer"/>
      <w:tabs>
        <w:tab w:val="clear" w:pos="8640"/>
        <w:tab w:val="right" w:pos="9360"/>
      </w:tabs>
      <w:ind w:left="720"/>
      <w:rPr>
        <w:color w:val="000000"/>
        <w:sz w:val="16"/>
        <w:szCs w:val="16"/>
      </w:rPr>
    </w:pPr>
    <w:r w:rsidRPr="00860FB2">
      <w:rPr>
        <w:color w:val="000000"/>
        <w:sz w:val="16"/>
        <w:szCs w:val="16"/>
      </w:rPr>
      <w:t>Copyright</w:t>
    </w:r>
    <w:r>
      <w:rPr>
        <w:color w:val="000000"/>
        <w:sz w:val="16"/>
        <w:szCs w:val="16"/>
      </w:rPr>
      <w:t xml:space="preserve"> © 202</w:t>
    </w:r>
    <w:r>
      <w:rPr>
        <w:color w:val="000000"/>
        <w:sz w:val="16"/>
        <w:szCs w:val="16"/>
      </w:rPr>
      <w:t>2</w:t>
    </w:r>
    <w:r>
      <w:rPr>
        <w:color w:val="000000"/>
        <w:sz w:val="16"/>
        <w:szCs w:val="16"/>
      </w:rPr>
      <w:t xml:space="preserve"> McGraw-Hill Education. </w:t>
    </w:r>
    <w:r w:rsidRPr="00860FB2">
      <w:rPr>
        <w:color w:val="000000"/>
        <w:sz w:val="16"/>
        <w:szCs w:val="16"/>
      </w:rPr>
      <w:t xml:space="preserve">All rights reserved. </w:t>
    </w:r>
  </w:p>
  <w:p w:rsidR="00FE68DE" w:rsidRDefault="00687B79" w:rsidP="00963626">
    <w:pPr>
      <w:pStyle w:val="Footer"/>
      <w:tabs>
        <w:tab w:val="clear" w:pos="8640"/>
        <w:tab w:val="right" w:pos="9360"/>
      </w:tabs>
      <w:ind w:left="720"/>
      <w:rPr>
        <w:i/>
      </w:rPr>
    </w:pPr>
    <w:r w:rsidRPr="00860FB2">
      <w:rPr>
        <w:color w:val="000000"/>
        <w:sz w:val="16"/>
        <w:szCs w:val="16"/>
      </w:rPr>
      <w:t>No reproduction or distribution without the prior written consent of McGraw-Hill Education.</w:t>
    </w:r>
  </w:p>
  <w:p w:rsidR="00FE68DE" w:rsidRDefault="00687B79" w:rsidP="0071425B">
    <w:pPr>
      <w:pStyle w:val="Footer"/>
      <w:tabs>
        <w:tab w:val="clear" w:pos="8640"/>
        <w:tab w:val="right" w:pos="9360"/>
      </w:tabs>
      <w:rPr>
        <w:i/>
      </w:rPr>
    </w:pPr>
    <w:r>
      <w:rPr>
        <w:i/>
      </w:rPr>
      <w:t>22-</w:t>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w:t>
    </w:r>
    <w:r>
      <w:rPr>
        <w:rStyle w:val="PageNumbe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A" w:rsidRDefault="00687B7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A" w:rsidRDefault="00687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DE" w:rsidRPr="00FC00E1" w:rsidRDefault="00687B79" w:rsidP="00E756AB">
    <w:pPr>
      <w:pStyle w:val="Header"/>
      <w:jc w:val="center"/>
      <w:rPr>
        <w:bCs/>
      </w:rPr>
    </w:pPr>
    <w:r>
      <w:rPr>
        <w:bCs/>
      </w:rPr>
      <w:t>Financial and Managerial Accounting</w:t>
    </w:r>
    <w:r w:rsidRPr="00FC00E1">
      <w:rPr>
        <w:bCs/>
      </w:rPr>
      <w:t xml:space="preserve">, </w:t>
    </w:r>
    <w:r>
      <w:rPr>
        <w:bCs/>
      </w:rPr>
      <w:t>9</w:t>
    </w:r>
    <w:r w:rsidRPr="00FC00E1">
      <w:rPr>
        <w:bCs/>
        <w:vertAlign w:val="superscript"/>
      </w:rPr>
      <w:t>th</w:t>
    </w:r>
    <w:r w:rsidRPr="00FC00E1">
      <w:rPr>
        <w:bCs/>
      </w:rPr>
      <w:t xml:space="preserve"> Edition</w:t>
    </w:r>
  </w:p>
  <w:p w:rsidR="00FE68DE" w:rsidRDefault="00687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A" w:rsidRDefault="00687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87B79"/>
    <w:rsid w:val="00031AE1"/>
    <w:rsid w:val="000D1B4F"/>
    <w:rsid w:val="002C250D"/>
    <w:rsid w:val="002D575E"/>
    <w:rsid w:val="003107D5"/>
    <w:rsid w:val="00424682"/>
    <w:rsid w:val="00434F5D"/>
    <w:rsid w:val="00687B79"/>
    <w:rsid w:val="008E74B6"/>
    <w:rsid w:val="00992D4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79"/>
    <w:pPr>
      <w:numPr>
        <w:ilvl w:val="8"/>
        <w:numId w:val="13"/>
      </w:numPr>
      <w:spacing w:after="0" w:line="240" w:lineRule="auto"/>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rsid w:val="00687B79"/>
    <w:pPr>
      <w:spacing w:after="0" w:line="240" w:lineRule="auto"/>
    </w:pPr>
    <w:rPr>
      <w:rFonts w:eastAsia="Times New Roman" w:cs="Times New Roman"/>
      <w:sz w:val="22"/>
      <w:szCs w:val="20"/>
    </w:rPr>
  </w:style>
  <w:style w:type="paragraph" w:styleId="BodyText">
    <w:name w:val="Body Text"/>
    <w:link w:val="BodyTextChar"/>
    <w:rsid w:val="00687B79"/>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687B79"/>
    <w:rPr>
      <w:rFonts w:eastAsia="Times New Roman" w:cs="Times New Roman"/>
      <w:sz w:val="22"/>
      <w:szCs w:val="20"/>
    </w:rPr>
  </w:style>
  <w:style w:type="paragraph" w:styleId="Header">
    <w:name w:val="header"/>
    <w:link w:val="HeaderChar"/>
    <w:rsid w:val="00687B79"/>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687B79"/>
    <w:rPr>
      <w:rFonts w:eastAsia="Times New Roman" w:cs="Times New Roman"/>
      <w:sz w:val="20"/>
      <w:szCs w:val="20"/>
    </w:rPr>
  </w:style>
  <w:style w:type="paragraph" w:styleId="Footer">
    <w:name w:val="footer"/>
    <w:link w:val="FooterChar"/>
    <w:rsid w:val="00687B79"/>
    <w:pPr>
      <w:tabs>
        <w:tab w:val="center" w:pos="4320"/>
        <w:tab w:val="right" w:pos="8640"/>
      </w:tabs>
      <w:spacing w:after="0" w:line="240" w:lineRule="auto"/>
      <w:jc w:val="center"/>
    </w:pPr>
    <w:rPr>
      <w:rFonts w:eastAsia="Times New Roman" w:cs="Times New Roman"/>
      <w:sz w:val="20"/>
      <w:szCs w:val="20"/>
    </w:rPr>
  </w:style>
  <w:style w:type="character" w:customStyle="1" w:styleId="FooterChar">
    <w:name w:val="Footer Char"/>
    <w:basedOn w:val="DefaultParagraphFont"/>
    <w:link w:val="Footer"/>
    <w:rsid w:val="00687B79"/>
    <w:rPr>
      <w:rFonts w:eastAsia="Times New Roman" w:cs="Times New Roman"/>
      <w:sz w:val="20"/>
      <w:szCs w:val="20"/>
    </w:rPr>
  </w:style>
  <w:style w:type="character" w:styleId="PageNumber">
    <w:name w:val="page number"/>
    <w:basedOn w:val="DefaultParagraphFont"/>
    <w:rsid w:val="00687B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2022-03-29T00:05:00Z</dcterms:created>
  <dcterms:modified xsi:type="dcterms:W3CDTF">2022-03-29T00:06:00Z</dcterms:modified>
</cp:coreProperties>
</file>